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CF" w:rsidRPr="004304C0" w:rsidRDefault="00922ECF" w:rsidP="009A1EF1">
      <w:pPr>
        <w:jc w:val="center"/>
        <w:outlineLvl w:val="0"/>
        <w:rPr>
          <w:sz w:val="28"/>
          <w:szCs w:val="28"/>
        </w:rPr>
      </w:pPr>
      <w:r w:rsidRPr="004304C0">
        <w:rPr>
          <w:sz w:val="28"/>
          <w:szCs w:val="28"/>
        </w:rPr>
        <w:t xml:space="preserve">Муниципальное автономное  </w:t>
      </w:r>
      <w:r>
        <w:rPr>
          <w:sz w:val="28"/>
          <w:szCs w:val="28"/>
        </w:rPr>
        <w:t>обще</w:t>
      </w:r>
      <w:r w:rsidRPr="004304C0">
        <w:rPr>
          <w:sz w:val="28"/>
          <w:szCs w:val="28"/>
        </w:rPr>
        <w:t xml:space="preserve">образовательное учреждение </w:t>
      </w:r>
    </w:p>
    <w:p w:rsidR="00922ECF" w:rsidRPr="004304C0" w:rsidRDefault="00922ECF" w:rsidP="009A1EF1">
      <w:pPr>
        <w:jc w:val="center"/>
        <w:outlineLvl w:val="0"/>
        <w:rPr>
          <w:sz w:val="28"/>
          <w:szCs w:val="28"/>
        </w:rPr>
      </w:pPr>
      <w:r w:rsidRPr="004304C0">
        <w:rPr>
          <w:sz w:val="28"/>
          <w:szCs w:val="28"/>
        </w:rPr>
        <w:t>Полевского городского округа</w:t>
      </w:r>
    </w:p>
    <w:p w:rsidR="00922ECF" w:rsidRPr="004304C0" w:rsidRDefault="00922ECF" w:rsidP="009A1E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</w:t>
      </w:r>
      <w:r w:rsidRPr="004304C0">
        <w:rPr>
          <w:sz w:val="28"/>
          <w:szCs w:val="28"/>
        </w:rPr>
        <w:t xml:space="preserve"> - Лицей № 4 «Интеллект»</w:t>
      </w:r>
    </w:p>
    <w:p w:rsidR="00922ECF" w:rsidRPr="004304C0" w:rsidRDefault="00922ECF" w:rsidP="009A1EF1">
      <w:pPr>
        <w:jc w:val="center"/>
        <w:outlineLvl w:val="0"/>
        <w:rPr>
          <w:b/>
          <w:sz w:val="28"/>
          <w:szCs w:val="28"/>
        </w:rPr>
      </w:pPr>
    </w:p>
    <w:p w:rsidR="00922ECF" w:rsidRDefault="00922ECF" w:rsidP="009A1EF1">
      <w:pPr>
        <w:jc w:val="center"/>
        <w:rPr>
          <w:b/>
          <w:sz w:val="28"/>
          <w:szCs w:val="28"/>
        </w:rPr>
      </w:pPr>
    </w:p>
    <w:p w:rsidR="00922ECF" w:rsidRPr="004304C0" w:rsidRDefault="00922ECF" w:rsidP="009A1EF1">
      <w:pPr>
        <w:jc w:val="both"/>
        <w:rPr>
          <w:sz w:val="28"/>
          <w:szCs w:val="28"/>
        </w:rPr>
      </w:pPr>
    </w:p>
    <w:p w:rsidR="00922ECF" w:rsidRPr="004304C0" w:rsidRDefault="00922ECF" w:rsidP="009A1EF1">
      <w:pPr>
        <w:jc w:val="both"/>
        <w:rPr>
          <w:sz w:val="28"/>
          <w:szCs w:val="28"/>
        </w:rPr>
      </w:pPr>
    </w:p>
    <w:p w:rsidR="00922ECF" w:rsidRDefault="00922ECF" w:rsidP="009A1EF1">
      <w:pPr>
        <w:rPr>
          <w:b/>
          <w:sz w:val="28"/>
          <w:szCs w:val="28"/>
        </w:rPr>
      </w:pPr>
    </w:p>
    <w:p w:rsidR="00922ECF" w:rsidRDefault="00922ECF" w:rsidP="009A1EF1">
      <w:pPr>
        <w:rPr>
          <w:b/>
          <w:sz w:val="28"/>
          <w:szCs w:val="28"/>
        </w:rPr>
      </w:pPr>
    </w:p>
    <w:p w:rsidR="00922ECF" w:rsidRPr="004304C0" w:rsidRDefault="00922ECF" w:rsidP="009A1EF1">
      <w:pPr>
        <w:rPr>
          <w:b/>
          <w:sz w:val="28"/>
          <w:szCs w:val="28"/>
        </w:rPr>
      </w:pPr>
    </w:p>
    <w:p w:rsidR="00922ECF" w:rsidRPr="004304C0" w:rsidRDefault="00922ECF" w:rsidP="009A1EF1">
      <w:pPr>
        <w:rPr>
          <w:b/>
          <w:sz w:val="28"/>
          <w:szCs w:val="28"/>
        </w:rPr>
      </w:pPr>
    </w:p>
    <w:p w:rsidR="00922ECF" w:rsidRPr="00107F27" w:rsidRDefault="00922ECF" w:rsidP="009A1EF1">
      <w:pPr>
        <w:jc w:val="center"/>
        <w:rPr>
          <w:b/>
          <w:sz w:val="40"/>
          <w:szCs w:val="40"/>
        </w:rPr>
      </w:pPr>
      <w:r w:rsidRPr="00107F27">
        <w:rPr>
          <w:b/>
          <w:sz w:val="40"/>
          <w:szCs w:val="40"/>
        </w:rPr>
        <w:t xml:space="preserve">Программа </w:t>
      </w:r>
    </w:p>
    <w:p w:rsidR="00922ECF" w:rsidRPr="00107F27" w:rsidRDefault="00922ECF" w:rsidP="009A1EF1">
      <w:pPr>
        <w:jc w:val="center"/>
        <w:rPr>
          <w:b/>
          <w:sz w:val="40"/>
          <w:szCs w:val="40"/>
        </w:rPr>
      </w:pPr>
      <w:r w:rsidRPr="00107F27">
        <w:rPr>
          <w:b/>
          <w:sz w:val="40"/>
          <w:szCs w:val="40"/>
        </w:rPr>
        <w:t>работы проблемной группы</w:t>
      </w:r>
    </w:p>
    <w:p w:rsidR="00922ECF" w:rsidRDefault="00922ECF" w:rsidP="009A1EF1">
      <w:pPr>
        <w:shd w:val="clear" w:color="auto" w:fill="FFFFFF"/>
        <w:spacing w:after="240"/>
        <w:ind w:firstLine="567"/>
        <w:contextualSpacing/>
        <w:jc w:val="center"/>
        <w:rPr>
          <w:rFonts w:eastAsia="TimesNewRoman"/>
          <w:b/>
          <w:sz w:val="40"/>
          <w:szCs w:val="40"/>
        </w:rPr>
      </w:pPr>
      <w:r>
        <w:rPr>
          <w:b/>
          <w:sz w:val="52"/>
          <w:szCs w:val="52"/>
        </w:rPr>
        <w:t xml:space="preserve"> </w:t>
      </w:r>
      <w:r w:rsidRPr="009A1EF1">
        <w:rPr>
          <w:rFonts w:eastAsia="TimesNewRoman"/>
          <w:b/>
          <w:sz w:val="40"/>
          <w:szCs w:val="40"/>
        </w:rPr>
        <w:t>по вопросам ликвидации учебных дефицитов по русскому языку, выявленных</w:t>
      </w:r>
    </w:p>
    <w:p w:rsidR="00922ECF" w:rsidRPr="009A1EF1" w:rsidRDefault="00922ECF" w:rsidP="009A1EF1">
      <w:pPr>
        <w:shd w:val="clear" w:color="auto" w:fill="FFFFFF"/>
        <w:spacing w:after="240"/>
        <w:ind w:firstLine="567"/>
        <w:contextualSpacing/>
        <w:jc w:val="center"/>
        <w:rPr>
          <w:rFonts w:eastAsia="TimesNewRoman"/>
          <w:b/>
          <w:sz w:val="40"/>
          <w:szCs w:val="40"/>
        </w:rPr>
      </w:pPr>
      <w:r w:rsidRPr="009A1EF1">
        <w:rPr>
          <w:rFonts w:eastAsia="TimesNewRoman"/>
          <w:b/>
          <w:sz w:val="40"/>
          <w:szCs w:val="40"/>
        </w:rPr>
        <w:t xml:space="preserve"> по результатам ВПР.</w:t>
      </w:r>
    </w:p>
    <w:p w:rsidR="00922ECF" w:rsidRPr="00107F27" w:rsidRDefault="00922ECF" w:rsidP="009A1EF1">
      <w:pPr>
        <w:jc w:val="center"/>
        <w:outlineLvl w:val="0"/>
        <w:rPr>
          <w:sz w:val="40"/>
          <w:szCs w:val="40"/>
        </w:rPr>
      </w:pPr>
    </w:p>
    <w:p w:rsidR="00922ECF" w:rsidRPr="004304C0" w:rsidRDefault="00922ECF" w:rsidP="009A1EF1">
      <w:pPr>
        <w:jc w:val="center"/>
        <w:rPr>
          <w:sz w:val="28"/>
          <w:szCs w:val="28"/>
        </w:rPr>
      </w:pPr>
    </w:p>
    <w:p w:rsidR="00922ECF" w:rsidRPr="004304C0" w:rsidRDefault="00922ECF" w:rsidP="009A1EF1">
      <w:pPr>
        <w:jc w:val="center"/>
        <w:rPr>
          <w:sz w:val="28"/>
          <w:szCs w:val="28"/>
        </w:rPr>
      </w:pPr>
    </w:p>
    <w:p w:rsidR="00922ECF" w:rsidRPr="004304C0" w:rsidRDefault="00922ECF" w:rsidP="009A1EF1">
      <w:pPr>
        <w:jc w:val="center"/>
        <w:rPr>
          <w:sz w:val="28"/>
          <w:szCs w:val="28"/>
        </w:rPr>
      </w:pPr>
    </w:p>
    <w:p w:rsidR="00922ECF" w:rsidRPr="004304C0" w:rsidRDefault="00922ECF" w:rsidP="009A1EF1">
      <w:pPr>
        <w:jc w:val="center"/>
        <w:rPr>
          <w:sz w:val="28"/>
          <w:szCs w:val="28"/>
        </w:rPr>
      </w:pPr>
    </w:p>
    <w:p w:rsidR="00922ECF" w:rsidRPr="004304C0" w:rsidRDefault="00922ECF" w:rsidP="009A1EF1">
      <w:pPr>
        <w:jc w:val="center"/>
        <w:rPr>
          <w:sz w:val="28"/>
          <w:szCs w:val="28"/>
        </w:rPr>
      </w:pPr>
    </w:p>
    <w:p w:rsidR="00922ECF" w:rsidRPr="004304C0" w:rsidRDefault="00922ECF" w:rsidP="009A1EF1">
      <w:pPr>
        <w:jc w:val="center"/>
        <w:rPr>
          <w:sz w:val="28"/>
          <w:szCs w:val="28"/>
        </w:rPr>
      </w:pPr>
    </w:p>
    <w:p w:rsidR="00922ECF" w:rsidRPr="004304C0" w:rsidRDefault="00922ECF" w:rsidP="009A1EF1">
      <w:pPr>
        <w:jc w:val="center"/>
        <w:rPr>
          <w:sz w:val="28"/>
          <w:szCs w:val="28"/>
        </w:rPr>
      </w:pPr>
    </w:p>
    <w:p w:rsidR="00922ECF" w:rsidRPr="004304C0" w:rsidRDefault="00922ECF" w:rsidP="009A1EF1">
      <w:pPr>
        <w:jc w:val="center"/>
        <w:rPr>
          <w:sz w:val="28"/>
          <w:szCs w:val="28"/>
        </w:rPr>
      </w:pPr>
    </w:p>
    <w:p w:rsidR="00922ECF" w:rsidRPr="004304C0" w:rsidRDefault="00922ECF" w:rsidP="009A1EF1">
      <w:pPr>
        <w:jc w:val="right"/>
        <w:rPr>
          <w:sz w:val="28"/>
          <w:szCs w:val="28"/>
        </w:rPr>
      </w:pPr>
      <w:r w:rsidRPr="004304C0">
        <w:rPr>
          <w:sz w:val="28"/>
          <w:szCs w:val="28"/>
        </w:rPr>
        <w:t>Составитель:</w:t>
      </w:r>
    </w:p>
    <w:p w:rsidR="00922ECF" w:rsidRPr="004304C0" w:rsidRDefault="00922ECF" w:rsidP="009A1EF1">
      <w:pPr>
        <w:jc w:val="right"/>
        <w:rPr>
          <w:sz w:val="28"/>
          <w:szCs w:val="28"/>
        </w:rPr>
      </w:pPr>
      <w:r>
        <w:rPr>
          <w:sz w:val="28"/>
          <w:szCs w:val="28"/>
        </w:rPr>
        <w:t>Мутыгулина Оксана Валерьевна</w:t>
      </w:r>
    </w:p>
    <w:p w:rsidR="00922ECF" w:rsidRPr="004304C0" w:rsidRDefault="00922ECF" w:rsidP="009A1EF1">
      <w:pPr>
        <w:rPr>
          <w:b/>
          <w:sz w:val="28"/>
          <w:szCs w:val="28"/>
        </w:rPr>
      </w:pPr>
    </w:p>
    <w:p w:rsidR="00922ECF" w:rsidRPr="004304C0" w:rsidRDefault="00922ECF" w:rsidP="009A1EF1">
      <w:pPr>
        <w:jc w:val="both"/>
        <w:outlineLvl w:val="0"/>
        <w:rPr>
          <w:sz w:val="28"/>
          <w:szCs w:val="28"/>
        </w:rPr>
      </w:pPr>
    </w:p>
    <w:p w:rsidR="00922ECF" w:rsidRPr="004304C0" w:rsidRDefault="00922ECF" w:rsidP="009A1EF1">
      <w:pPr>
        <w:jc w:val="both"/>
        <w:outlineLvl w:val="0"/>
        <w:rPr>
          <w:sz w:val="28"/>
          <w:szCs w:val="28"/>
        </w:rPr>
      </w:pPr>
    </w:p>
    <w:p w:rsidR="00922ECF" w:rsidRDefault="00922ECF" w:rsidP="009A1EF1">
      <w:pPr>
        <w:jc w:val="both"/>
        <w:outlineLvl w:val="0"/>
        <w:rPr>
          <w:sz w:val="28"/>
          <w:szCs w:val="28"/>
        </w:rPr>
      </w:pPr>
    </w:p>
    <w:p w:rsidR="00922ECF" w:rsidRPr="004304C0" w:rsidRDefault="00922ECF" w:rsidP="009A1EF1">
      <w:pPr>
        <w:jc w:val="both"/>
        <w:outlineLvl w:val="0"/>
        <w:rPr>
          <w:sz w:val="28"/>
          <w:szCs w:val="28"/>
        </w:rPr>
      </w:pPr>
    </w:p>
    <w:p w:rsidR="00922ECF" w:rsidRDefault="00922ECF" w:rsidP="009A1EF1">
      <w:pPr>
        <w:jc w:val="both"/>
        <w:outlineLvl w:val="0"/>
        <w:rPr>
          <w:sz w:val="28"/>
          <w:szCs w:val="28"/>
        </w:rPr>
      </w:pPr>
    </w:p>
    <w:p w:rsidR="00922ECF" w:rsidRDefault="00922ECF" w:rsidP="009A1EF1">
      <w:pPr>
        <w:jc w:val="both"/>
        <w:outlineLvl w:val="0"/>
        <w:rPr>
          <w:sz w:val="28"/>
          <w:szCs w:val="28"/>
        </w:rPr>
      </w:pPr>
    </w:p>
    <w:p w:rsidR="00922ECF" w:rsidRDefault="00922ECF" w:rsidP="009A1EF1">
      <w:pPr>
        <w:jc w:val="both"/>
        <w:outlineLvl w:val="0"/>
        <w:rPr>
          <w:sz w:val="28"/>
          <w:szCs w:val="28"/>
        </w:rPr>
      </w:pPr>
    </w:p>
    <w:p w:rsidR="00922ECF" w:rsidRDefault="00922ECF" w:rsidP="009A1EF1">
      <w:pPr>
        <w:jc w:val="both"/>
        <w:outlineLvl w:val="0"/>
        <w:rPr>
          <w:sz w:val="28"/>
          <w:szCs w:val="28"/>
        </w:rPr>
      </w:pPr>
    </w:p>
    <w:p w:rsidR="00922ECF" w:rsidRDefault="00922ECF" w:rsidP="009A1EF1">
      <w:pPr>
        <w:jc w:val="both"/>
        <w:outlineLvl w:val="0"/>
        <w:rPr>
          <w:sz w:val="28"/>
          <w:szCs w:val="28"/>
        </w:rPr>
      </w:pPr>
    </w:p>
    <w:p w:rsidR="00922ECF" w:rsidRDefault="00922ECF" w:rsidP="009A1EF1">
      <w:pPr>
        <w:jc w:val="both"/>
        <w:outlineLvl w:val="0"/>
        <w:rPr>
          <w:sz w:val="28"/>
          <w:szCs w:val="28"/>
        </w:rPr>
      </w:pPr>
    </w:p>
    <w:p w:rsidR="00922ECF" w:rsidRDefault="00922ECF" w:rsidP="009A1EF1">
      <w:pPr>
        <w:jc w:val="both"/>
        <w:outlineLvl w:val="0"/>
        <w:rPr>
          <w:sz w:val="28"/>
          <w:szCs w:val="28"/>
        </w:rPr>
      </w:pPr>
    </w:p>
    <w:p w:rsidR="00922ECF" w:rsidRPr="004304C0" w:rsidRDefault="00922ECF" w:rsidP="009A1EF1">
      <w:pPr>
        <w:jc w:val="both"/>
        <w:outlineLvl w:val="0"/>
        <w:rPr>
          <w:sz w:val="28"/>
          <w:szCs w:val="28"/>
        </w:rPr>
      </w:pPr>
    </w:p>
    <w:p w:rsidR="00922ECF" w:rsidRDefault="00922ECF" w:rsidP="009A1EF1">
      <w:pPr>
        <w:jc w:val="center"/>
        <w:rPr>
          <w:sz w:val="28"/>
          <w:szCs w:val="28"/>
        </w:rPr>
      </w:pPr>
      <w:r>
        <w:rPr>
          <w:sz w:val="28"/>
          <w:szCs w:val="28"/>
        </w:rPr>
        <w:t>г.Полевской</w:t>
      </w:r>
    </w:p>
    <w:p w:rsidR="00922ECF" w:rsidRDefault="00922ECF" w:rsidP="009A1EF1">
      <w:pPr>
        <w:shd w:val="clear" w:color="auto" w:fill="FFFFFF"/>
        <w:spacing w:after="240"/>
        <w:ind w:firstLine="567"/>
        <w:contextualSpacing/>
        <w:jc w:val="center"/>
        <w:rPr>
          <w:rFonts w:eastAsia="TimesNewRoman"/>
          <w:b/>
          <w:sz w:val="28"/>
          <w:szCs w:val="28"/>
        </w:rPr>
      </w:pPr>
      <w:r>
        <w:rPr>
          <w:sz w:val="28"/>
          <w:szCs w:val="28"/>
        </w:rPr>
        <w:t>2018</w:t>
      </w:r>
    </w:p>
    <w:p w:rsidR="00922ECF" w:rsidRDefault="00922ECF" w:rsidP="00C3187C">
      <w:pPr>
        <w:shd w:val="clear" w:color="auto" w:fill="FFFFFF"/>
        <w:spacing w:after="240"/>
        <w:ind w:firstLine="567"/>
        <w:contextualSpacing/>
        <w:jc w:val="center"/>
        <w:rPr>
          <w:rFonts w:eastAsia="TimesNewRoman"/>
          <w:b/>
          <w:sz w:val="28"/>
          <w:szCs w:val="28"/>
        </w:rPr>
      </w:pPr>
    </w:p>
    <w:p w:rsidR="00922ECF" w:rsidRPr="009A1EF1" w:rsidRDefault="00922ECF" w:rsidP="00C3187C">
      <w:pPr>
        <w:shd w:val="clear" w:color="auto" w:fill="FFFFFF"/>
        <w:spacing w:after="240"/>
        <w:ind w:firstLine="567"/>
        <w:contextualSpacing/>
        <w:jc w:val="both"/>
        <w:rPr>
          <w:bCs/>
          <w:sz w:val="28"/>
          <w:szCs w:val="28"/>
        </w:rPr>
      </w:pPr>
      <w:r w:rsidRPr="009A1EF1">
        <w:rPr>
          <w:b/>
          <w:bCs/>
          <w:sz w:val="28"/>
          <w:szCs w:val="28"/>
        </w:rPr>
        <w:t>Методическая тема: ликвидация учебных дефицитов, выявленных по результатам ВПР.</w:t>
      </w:r>
    </w:p>
    <w:p w:rsidR="00922ECF" w:rsidRPr="009A1EF1" w:rsidRDefault="00922ECF" w:rsidP="00C3187C">
      <w:pPr>
        <w:shd w:val="clear" w:color="auto" w:fill="FFFFFF"/>
        <w:spacing w:after="240"/>
        <w:ind w:firstLine="567"/>
        <w:contextualSpacing/>
        <w:jc w:val="both"/>
        <w:rPr>
          <w:bCs/>
          <w:sz w:val="28"/>
          <w:szCs w:val="28"/>
        </w:rPr>
      </w:pPr>
      <w:r w:rsidRPr="009A1EF1">
        <w:rPr>
          <w:b/>
          <w:bCs/>
          <w:sz w:val="28"/>
          <w:szCs w:val="28"/>
        </w:rPr>
        <w:t xml:space="preserve">Цель: </w:t>
      </w:r>
      <w:r w:rsidRPr="009A1EF1">
        <w:rPr>
          <w:bCs/>
          <w:sz w:val="28"/>
          <w:szCs w:val="28"/>
        </w:rPr>
        <w:t>обеспечение целевого единства работы учителей начальной школы и среднего звена.</w:t>
      </w:r>
      <w:bookmarkStart w:id="0" w:name="_GoBack"/>
      <w:bookmarkEnd w:id="0"/>
    </w:p>
    <w:p w:rsidR="00922ECF" w:rsidRPr="009A1EF1" w:rsidRDefault="00922ECF" w:rsidP="00C3187C">
      <w:pPr>
        <w:shd w:val="clear" w:color="auto" w:fill="FFFFFF"/>
        <w:spacing w:after="240"/>
        <w:ind w:firstLine="567"/>
        <w:contextualSpacing/>
        <w:jc w:val="both"/>
        <w:rPr>
          <w:b/>
          <w:bCs/>
          <w:sz w:val="28"/>
          <w:szCs w:val="28"/>
        </w:rPr>
      </w:pPr>
      <w:r w:rsidRPr="009A1EF1">
        <w:rPr>
          <w:b/>
          <w:bCs/>
          <w:sz w:val="28"/>
          <w:szCs w:val="28"/>
        </w:rPr>
        <w:t xml:space="preserve">Задачи: </w:t>
      </w:r>
    </w:p>
    <w:p w:rsidR="00922ECF" w:rsidRPr="009A1EF1" w:rsidRDefault="00922ECF" w:rsidP="00C3187C">
      <w:pPr>
        <w:shd w:val="clear" w:color="auto" w:fill="FFFFFF"/>
        <w:spacing w:after="240"/>
        <w:ind w:firstLine="567"/>
        <w:contextualSpacing/>
        <w:jc w:val="both"/>
        <w:rPr>
          <w:bCs/>
          <w:sz w:val="28"/>
          <w:szCs w:val="28"/>
        </w:rPr>
      </w:pPr>
      <w:r w:rsidRPr="009A1EF1">
        <w:rPr>
          <w:b/>
          <w:bCs/>
          <w:sz w:val="28"/>
          <w:szCs w:val="28"/>
        </w:rPr>
        <w:t xml:space="preserve">- </w:t>
      </w:r>
      <w:r w:rsidRPr="009A1EF1">
        <w:rPr>
          <w:sz w:val="28"/>
          <w:szCs w:val="28"/>
        </w:rPr>
        <w:t>создать в образовательном учреждении творческую образовательную среду, в которой формируется активная, самостоятельная личность с высокой самооценкой;</w:t>
      </w:r>
    </w:p>
    <w:p w:rsidR="00922ECF" w:rsidRPr="009A1EF1" w:rsidRDefault="00922ECF" w:rsidP="00C3187C">
      <w:pPr>
        <w:shd w:val="clear" w:color="auto" w:fill="FFFFFF"/>
        <w:spacing w:after="240"/>
        <w:ind w:firstLine="567"/>
        <w:contextualSpacing/>
        <w:jc w:val="both"/>
        <w:rPr>
          <w:bCs/>
          <w:sz w:val="28"/>
          <w:szCs w:val="28"/>
        </w:rPr>
      </w:pPr>
      <w:r w:rsidRPr="009A1EF1">
        <w:rPr>
          <w:sz w:val="28"/>
          <w:szCs w:val="28"/>
        </w:rPr>
        <w:t>- согласовать изучение учебных дисциплин так, чтобы одна ступень школы готовила основу для последующих;</w:t>
      </w:r>
    </w:p>
    <w:p w:rsidR="00922ECF" w:rsidRPr="009A1EF1" w:rsidRDefault="00922ECF" w:rsidP="00C3187C">
      <w:pPr>
        <w:shd w:val="clear" w:color="auto" w:fill="FFFFFF"/>
        <w:spacing w:after="240"/>
        <w:ind w:firstLine="567"/>
        <w:contextualSpacing/>
        <w:jc w:val="both"/>
        <w:rPr>
          <w:bCs/>
          <w:sz w:val="28"/>
          <w:szCs w:val="28"/>
        </w:rPr>
      </w:pPr>
      <w:r w:rsidRPr="009A1EF1">
        <w:rPr>
          <w:sz w:val="28"/>
          <w:szCs w:val="28"/>
        </w:rPr>
        <w:t>- обеспечить преемственность в формировании и интерпретации основных понятий, единство требований к их усвоению;</w:t>
      </w:r>
    </w:p>
    <w:p w:rsidR="00922ECF" w:rsidRPr="009A1EF1" w:rsidRDefault="00922ECF" w:rsidP="00C3187C">
      <w:pPr>
        <w:shd w:val="clear" w:color="auto" w:fill="FFFFFF"/>
        <w:spacing w:after="240"/>
        <w:ind w:firstLine="567"/>
        <w:contextualSpacing/>
        <w:jc w:val="both"/>
        <w:rPr>
          <w:sz w:val="28"/>
          <w:szCs w:val="28"/>
        </w:rPr>
      </w:pPr>
      <w:r w:rsidRPr="009A1EF1">
        <w:rPr>
          <w:sz w:val="28"/>
          <w:szCs w:val="28"/>
        </w:rPr>
        <w:t xml:space="preserve"> - обеспечить общие подходы к формированию у учащихся универсальных учебных действий (УУД), преемственность в их развитии.</w:t>
      </w:r>
    </w:p>
    <w:p w:rsidR="00922ECF" w:rsidRPr="009A1EF1" w:rsidRDefault="00922ECF" w:rsidP="00C3187C">
      <w:pPr>
        <w:shd w:val="clear" w:color="auto" w:fill="FFFFFF"/>
        <w:spacing w:after="240"/>
        <w:ind w:firstLine="567"/>
        <w:contextualSpacing/>
        <w:jc w:val="both"/>
        <w:rPr>
          <w:bCs/>
          <w:sz w:val="28"/>
          <w:szCs w:val="28"/>
        </w:rPr>
      </w:pPr>
    </w:p>
    <w:tbl>
      <w:tblPr>
        <w:tblW w:w="10140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5121"/>
        <w:gridCol w:w="2238"/>
        <w:gridCol w:w="2262"/>
      </w:tblGrid>
      <w:tr w:rsidR="00922ECF" w:rsidRPr="009A1EF1" w:rsidTr="00C3187C">
        <w:trPr>
          <w:jc w:val="center"/>
        </w:trPr>
        <w:tc>
          <w:tcPr>
            <w:tcW w:w="520" w:type="dxa"/>
          </w:tcPr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9A1EF1">
              <w:rPr>
                <w:rFonts w:eastAsia="TimesNewRoman"/>
                <w:b/>
                <w:sz w:val="28"/>
                <w:szCs w:val="28"/>
              </w:rPr>
              <w:t>№</w:t>
            </w:r>
          </w:p>
        </w:tc>
        <w:tc>
          <w:tcPr>
            <w:tcW w:w="5122" w:type="dxa"/>
          </w:tcPr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9A1EF1">
              <w:rPr>
                <w:rFonts w:eastAsia="TimesNew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238" w:type="dxa"/>
          </w:tcPr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9A1EF1">
              <w:rPr>
                <w:rFonts w:eastAsia="TimesNew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2" w:type="dxa"/>
          </w:tcPr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9A1EF1">
              <w:rPr>
                <w:rFonts w:eastAsia="TimesNewRoman"/>
                <w:b/>
                <w:sz w:val="28"/>
                <w:szCs w:val="28"/>
              </w:rPr>
              <w:t>Ответственные</w:t>
            </w:r>
          </w:p>
        </w:tc>
      </w:tr>
      <w:tr w:rsidR="00922ECF" w:rsidRPr="009A1EF1" w:rsidTr="00C3187C">
        <w:trPr>
          <w:jc w:val="center"/>
        </w:trPr>
        <w:tc>
          <w:tcPr>
            <w:tcW w:w="520" w:type="dxa"/>
          </w:tcPr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1</w:t>
            </w:r>
          </w:p>
        </w:tc>
        <w:tc>
          <w:tcPr>
            <w:tcW w:w="5122" w:type="dxa"/>
          </w:tcPr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 xml:space="preserve">1. Выступление по  теме: « Основные проблемы, выявленные в результате проведения ВПР в 5-х классах» </w:t>
            </w:r>
          </w:p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2. Преемственность в содержании ВПР начальной и основной школы по русскому языку.</w:t>
            </w:r>
          </w:p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 xml:space="preserve">3. Особенности преподавания русского языка и литературы в период перехода обучающихся из начальной школы в основную </w:t>
            </w:r>
          </w:p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4. Программа ликвидации учебных дефицитов по русскому языку, выявленных в результате ВПР.</w:t>
            </w:r>
          </w:p>
        </w:tc>
        <w:tc>
          <w:tcPr>
            <w:tcW w:w="2238" w:type="dxa"/>
          </w:tcPr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 xml:space="preserve">Октябрь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A1EF1">
                <w:rPr>
                  <w:rFonts w:eastAsia="TimesNewRoman"/>
                  <w:sz w:val="28"/>
                  <w:szCs w:val="28"/>
                </w:rPr>
                <w:t>2018 г</w:t>
              </w:r>
            </w:smartTag>
            <w:r w:rsidRPr="009A1EF1">
              <w:rPr>
                <w:rFonts w:eastAsia="TimesNew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Страхова О.В.</w:t>
            </w:r>
          </w:p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</w:p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</w:p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Мутыгулина О.В.</w:t>
            </w:r>
          </w:p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</w:p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</w:p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Мутыгулина О.В.</w:t>
            </w:r>
          </w:p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</w:p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</w:p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Страхова О.В.</w:t>
            </w:r>
          </w:p>
        </w:tc>
      </w:tr>
      <w:tr w:rsidR="00922ECF" w:rsidRPr="009A1EF1" w:rsidTr="00C3187C">
        <w:trPr>
          <w:jc w:val="center"/>
        </w:trPr>
        <w:tc>
          <w:tcPr>
            <w:tcW w:w="520" w:type="dxa"/>
          </w:tcPr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5122" w:type="dxa"/>
          </w:tcPr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 xml:space="preserve">1. Анализ уровня адаптации выпускников начальной школы в 5-м классе. </w:t>
            </w:r>
          </w:p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2. Выступление по теме «Смысловое чтение как метапредметный результат»</w:t>
            </w:r>
          </w:p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 xml:space="preserve">3. </w:t>
            </w:r>
            <w:r w:rsidRPr="009A1EF1">
              <w:rPr>
                <w:sz w:val="28"/>
                <w:szCs w:val="28"/>
              </w:rPr>
              <w:t xml:space="preserve">Открытое занятие </w:t>
            </w:r>
          </w:p>
        </w:tc>
        <w:tc>
          <w:tcPr>
            <w:tcW w:w="2238" w:type="dxa"/>
          </w:tcPr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декабрь 2018г.</w:t>
            </w:r>
          </w:p>
        </w:tc>
        <w:tc>
          <w:tcPr>
            <w:tcW w:w="2262" w:type="dxa"/>
          </w:tcPr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Опачева Э.П.</w:t>
            </w:r>
          </w:p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</w:p>
          <w:p w:rsidR="00922ECF" w:rsidRPr="009A1EF1" w:rsidRDefault="00922ECF" w:rsidP="00993D08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учителя  начальной школы и учителя русского языка и литературы</w:t>
            </w:r>
          </w:p>
        </w:tc>
      </w:tr>
      <w:tr w:rsidR="00922ECF" w:rsidRPr="009A1EF1" w:rsidTr="00C3187C">
        <w:trPr>
          <w:jc w:val="center"/>
        </w:trPr>
        <w:tc>
          <w:tcPr>
            <w:tcW w:w="520" w:type="dxa"/>
          </w:tcPr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3</w:t>
            </w:r>
          </w:p>
        </w:tc>
        <w:tc>
          <w:tcPr>
            <w:tcW w:w="5122" w:type="dxa"/>
          </w:tcPr>
          <w:p w:rsidR="00922ECF" w:rsidRPr="009A1EF1" w:rsidRDefault="00922ECF">
            <w:pPr>
              <w:spacing w:line="276" w:lineRule="auto"/>
              <w:rPr>
                <w:sz w:val="28"/>
                <w:szCs w:val="28"/>
              </w:rPr>
            </w:pPr>
            <w:r w:rsidRPr="009A1EF1">
              <w:rPr>
                <w:sz w:val="28"/>
                <w:szCs w:val="28"/>
              </w:rPr>
              <w:t>1. Открытое занятие</w:t>
            </w:r>
          </w:p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2. Презентация опыта работы над смысловым чтением учителей начального уровня и основного уровня</w:t>
            </w:r>
          </w:p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3.«Предметные и метапредметные результаты обучающихся 5-х – 8-х классов»</w:t>
            </w:r>
          </w:p>
        </w:tc>
        <w:tc>
          <w:tcPr>
            <w:tcW w:w="2238" w:type="dxa"/>
          </w:tcPr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A1EF1">
                <w:rPr>
                  <w:rFonts w:eastAsia="TimesNewRoman"/>
                  <w:sz w:val="28"/>
                  <w:szCs w:val="28"/>
                </w:rPr>
                <w:t>2019 г</w:t>
              </w:r>
            </w:smartTag>
            <w:r w:rsidRPr="009A1EF1">
              <w:rPr>
                <w:rFonts w:eastAsia="TimesNew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922ECF" w:rsidRPr="009A1EF1" w:rsidRDefault="00922ECF" w:rsidP="0074728B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учителя  начальной школы и учителя русского языка и литературы</w:t>
            </w:r>
          </w:p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</w:p>
        </w:tc>
      </w:tr>
      <w:tr w:rsidR="00922ECF" w:rsidRPr="009A1EF1" w:rsidTr="00C3187C">
        <w:trPr>
          <w:jc w:val="center"/>
        </w:trPr>
        <w:tc>
          <w:tcPr>
            <w:tcW w:w="520" w:type="dxa"/>
          </w:tcPr>
          <w:p w:rsidR="00922ECF" w:rsidRPr="009A1EF1" w:rsidRDefault="00922ECF">
            <w:pPr>
              <w:spacing w:line="276" w:lineRule="auto"/>
              <w:jc w:val="center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4.</w:t>
            </w:r>
          </w:p>
        </w:tc>
        <w:tc>
          <w:tcPr>
            <w:tcW w:w="5122" w:type="dxa"/>
          </w:tcPr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 xml:space="preserve">1. Подведение итогов работы проблемной группы </w:t>
            </w:r>
          </w:p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2. Принятие методической темы и примерного плана на 2019-2020 учебный год</w:t>
            </w:r>
          </w:p>
        </w:tc>
        <w:tc>
          <w:tcPr>
            <w:tcW w:w="2238" w:type="dxa"/>
          </w:tcPr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 xml:space="preserve">май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A1EF1">
                <w:rPr>
                  <w:rFonts w:eastAsia="TimesNewRoman"/>
                  <w:sz w:val="28"/>
                  <w:szCs w:val="28"/>
                </w:rPr>
                <w:t>2019 г</w:t>
              </w:r>
            </w:smartTag>
            <w:r w:rsidRPr="009A1EF1">
              <w:rPr>
                <w:rFonts w:eastAsia="TimesNew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922ECF" w:rsidRPr="009A1EF1" w:rsidRDefault="00922ECF">
            <w:pPr>
              <w:spacing w:line="276" w:lineRule="auto"/>
              <w:rPr>
                <w:rFonts w:eastAsia="TimesNewRoman"/>
                <w:sz w:val="28"/>
                <w:szCs w:val="28"/>
              </w:rPr>
            </w:pPr>
            <w:r w:rsidRPr="009A1EF1">
              <w:rPr>
                <w:rFonts w:eastAsia="TimesNewRoman"/>
                <w:sz w:val="28"/>
                <w:szCs w:val="28"/>
              </w:rPr>
              <w:t>Мутыгулина О.В.</w:t>
            </w:r>
          </w:p>
        </w:tc>
      </w:tr>
    </w:tbl>
    <w:p w:rsidR="00922ECF" w:rsidRDefault="00922ECF" w:rsidP="00C3187C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</w:p>
    <w:p w:rsidR="00922ECF" w:rsidRDefault="00922ECF"/>
    <w:sectPr w:rsidR="00922ECF" w:rsidSect="008D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925"/>
    <w:rsid w:val="00107F27"/>
    <w:rsid w:val="001E2406"/>
    <w:rsid w:val="00242566"/>
    <w:rsid w:val="00313F80"/>
    <w:rsid w:val="004304C0"/>
    <w:rsid w:val="0074728B"/>
    <w:rsid w:val="008D0790"/>
    <w:rsid w:val="00922ECF"/>
    <w:rsid w:val="00993D08"/>
    <w:rsid w:val="009A1EF1"/>
    <w:rsid w:val="00C3187C"/>
    <w:rsid w:val="00C75348"/>
    <w:rsid w:val="00D41925"/>
    <w:rsid w:val="00DC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335</Words>
  <Characters>1910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Мутыгулин</dc:creator>
  <cp:keywords/>
  <dc:description/>
  <cp:lastModifiedBy>-</cp:lastModifiedBy>
  <cp:revision>7</cp:revision>
  <cp:lastPrinted>2018-10-16T14:09:00Z</cp:lastPrinted>
  <dcterms:created xsi:type="dcterms:W3CDTF">2018-10-15T17:26:00Z</dcterms:created>
  <dcterms:modified xsi:type="dcterms:W3CDTF">2018-11-28T05:34:00Z</dcterms:modified>
</cp:coreProperties>
</file>