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92" w:rsidRDefault="00824C92" w:rsidP="00824C92">
      <w:pPr>
        <w:spacing w:before="120"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Утверждены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приказом </w:t>
      </w:r>
    </w:p>
    <w:p w:rsidR="00824C92" w:rsidRDefault="00824C92" w:rsidP="00824C92">
      <w:pPr>
        <w:spacing w:before="120"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ОМС Управление образованием ПГО</w:t>
      </w:r>
    </w:p>
    <w:p w:rsidR="00824C92" w:rsidRDefault="00824C92" w:rsidP="00824C92">
      <w:pPr>
        <w:spacing w:before="120"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04.09.2018 г. № 196-Д</w:t>
      </w:r>
    </w:p>
    <w:p w:rsidR="00F421AB" w:rsidRDefault="00532272" w:rsidP="00A7766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проведению школьного этапа всероссийской олимпиады школьников </w:t>
      </w:r>
    </w:p>
    <w:p w:rsidR="00532272" w:rsidRDefault="00532272" w:rsidP="00A7766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201</w:t>
      </w:r>
      <w:r w:rsidR="00EB190C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EB190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176A43" w:rsidRDefault="00176A43" w:rsidP="00A7766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260F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ТЕХНОЛОГИИ</w:t>
      </w:r>
    </w:p>
    <w:p w:rsidR="00532272" w:rsidRDefault="00532272" w:rsidP="00A776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</w:t>
      </w:r>
    </w:p>
    <w:p w:rsidR="00532272" w:rsidRDefault="00532272" w:rsidP="00A77667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>Школьный этап олимпиады проводится в соответствии с «Порядком проведения всероссийской олимпиады школьников», утвержденным приказом Минобрнауки Росс</w:t>
      </w:r>
      <w:r>
        <w:rPr>
          <w:rFonts w:ascii="Times New Roman" w:eastAsia="Times New Roman" w:hAnsi="Times New Roman" w:cs="Times New Roman"/>
          <w:sz w:val="24"/>
          <w:szCs w:val="24"/>
        </w:rPr>
        <w:t>ии от 18 ноября 2013 г. № 1252</w:t>
      </w:r>
      <w:r w:rsidR="006C0506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и дополнениями)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2272" w:rsidRDefault="00532272" w:rsidP="00A77667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>Школьный этап олимпиады по каждому общеобразовательному предмету пров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 xml:space="preserve">дится по единым для всех образовательных организаций заданиям, разработанным </w:t>
      </w:r>
      <w:r>
        <w:rPr>
          <w:rFonts w:ascii="Times New Roman" w:eastAsia="Times New Roman" w:hAnsi="Times New Roman" w:cs="Times New Roman"/>
          <w:sz w:val="24"/>
          <w:szCs w:val="24"/>
        </w:rPr>
        <w:t>муниц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пальными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 xml:space="preserve"> предметно-методическими комиссиями. </w:t>
      </w:r>
    </w:p>
    <w:p w:rsidR="008359E9" w:rsidRDefault="008359E9" w:rsidP="00A77667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Олимпиадные задания составлены </w:t>
      </w:r>
      <w:r w:rsidR="00E061CF">
        <w:rPr>
          <w:rFonts w:ascii="Times New Roman" w:eastAsia="Times New Roman" w:hAnsi="Times New Roman" w:cs="Times New Roman"/>
          <w:sz w:val="24"/>
          <w:szCs w:val="24"/>
        </w:rPr>
        <w:t>на основе содержания образовательных пр</w:t>
      </w:r>
      <w:r w:rsidR="00E061C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061CF">
        <w:rPr>
          <w:rFonts w:ascii="Times New Roman" w:eastAsia="Times New Roman" w:hAnsi="Times New Roman" w:cs="Times New Roman"/>
          <w:sz w:val="24"/>
          <w:szCs w:val="24"/>
        </w:rPr>
        <w:t>грамм начального общего, основного общего и среднего общего образования углубленного уровня и соответствующей направленности (профиля).</w:t>
      </w:r>
    </w:p>
    <w:p w:rsidR="006C0506" w:rsidRPr="006C0506" w:rsidRDefault="006C0506" w:rsidP="00A77667">
      <w:pPr>
        <w:pStyle w:val="a8"/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506">
        <w:rPr>
          <w:rFonts w:ascii="Times New Roman" w:hAnsi="Times New Roman" w:cs="Times New Roman"/>
          <w:sz w:val="24"/>
          <w:szCs w:val="24"/>
        </w:rPr>
        <w:t>Участниками олимпиады школьного этапа могут быть все желающие принять в нем участие школьники, имеющие подтверждение родителей (законных представителей) об ознакомлении с Порядком проведения всероссийской олимпиады школьников и согласие на публикацию олимпиадной работы своего несовершеннолетнего ребенка в сети интернет.</w:t>
      </w:r>
    </w:p>
    <w:p w:rsidR="00532272" w:rsidRPr="00532272" w:rsidRDefault="00532272" w:rsidP="00A77667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 xml:space="preserve">ребования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проведению олимпиады 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 xml:space="preserve">определяют: </w:t>
      </w:r>
    </w:p>
    <w:p w:rsidR="00532272" w:rsidRPr="00532272" w:rsidRDefault="00532272" w:rsidP="00A77667">
      <w:pPr>
        <w:numPr>
          <w:ilvl w:val="1"/>
          <w:numId w:val="1"/>
        </w:numPr>
        <w:tabs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>форму проведения школьного этапа олимпиады: количество туров, продолжител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ность туров по конкретному общеобразовательному предмету отдельно по классам (пара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лелям);</w:t>
      </w:r>
    </w:p>
    <w:p w:rsidR="00532272" w:rsidRPr="00532272" w:rsidRDefault="00532272" w:rsidP="00A77667">
      <w:pPr>
        <w:numPr>
          <w:ilvl w:val="1"/>
          <w:numId w:val="1"/>
        </w:numPr>
        <w:tabs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>специальное оборудование, необходимое для проведения туров школьного этапа олимпиады.</w:t>
      </w:r>
    </w:p>
    <w:p w:rsidR="00532272" w:rsidRPr="00532272" w:rsidRDefault="00532272" w:rsidP="00A77667">
      <w:pPr>
        <w:tabs>
          <w:tab w:val="num" w:pos="142"/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>Требования содержат информацию:</w:t>
      </w:r>
    </w:p>
    <w:p w:rsidR="00532272" w:rsidRPr="00532272" w:rsidRDefault="00532272" w:rsidP="00A77667">
      <w:pPr>
        <w:numPr>
          <w:ilvl w:val="1"/>
          <w:numId w:val="1"/>
        </w:numPr>
        <w:tabs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>о комплектах заданий по классам (параллелям);</w:t>
      </w:r>
    </w:p>
    <w:p w:rsidR="00532272" w:rsidRPr="00532272" w:rsidRDefault="00532272" w:rsidP="00A77667">
      <w:pPr>
        <w:numPr>
          <w:ilvl w:val="1"/>
          <w:numId w:val="1"/>
        </w:numPr>
        <w:tabs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>о порядке подведения итогов по классам (параллелям);</w:t>
      </w:r>
    </w:p>
    <w:p w:rsidR="00532272" w:rsidRPr="00532272" w:rsidRDefault="00532272" w:rsidP="00A77667">
      <w:pPr>
        <w:numPr>
          <w:ilvl w:val="1"/>
          <w:numId w:val="1"/>
        </w:numPr>
        <w:tabs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>о разрешении или запрещении использования при выполнени</w:t>
      </w:r>
      <w:r w:rsidR="00176A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 xml:space="preserve"> заданий олимпиады справочных материалов, средств связи и вычислительной техники.</w:t>
      </w:r>
    </w:p>
    <w:p w:rsidR="00E0792A" w:rsidRDefault="00A77667" w:rsidP="00E0792A">
      <w:pPr>
        <w:pStyle w:val="a8"/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667">
        <w:rPr>
          <w:rFonts w:ascii="Times New Roman" w:hAnsi="Times New Roman" w:cs="Times New Roman"/>
          <w:sz w:val="24"/>
          <w:szCs w:val="24"/>
        </w:rPr>
        <w:t>Во время проведения олимпиады участники олимпиады должны соблюдать дейс</w:t>
      </w:r>
      <w:r w:rsidRPr="00A77667">
        <w:rPr>
          <w:rFonts w:ascii="Times New Roman" w:hAnsi="Times New Roman" w:cs="Times New Roman"/>
          <w:sz w:val="24"/>
          <w:szCs w:val="24"/>
        </w:rPr>
        <w:t>т</w:t>
      </w:r>
      <w:r w:rsidRPr="00A77667">
        <w:rPr>
          <w:rFonts w:ascii="Times New Roman" w:hAnsi="Times New Roman" w:cs="Times New Roman"/>
          <w:sz w:val="24"/>
          <w:szCs w:val="24"/>
        </w:rPr>
        <w:t>вующий Порядок и требования к проведению олимпиады, не вправе общаться друг с др</w:t>
      </w:r>
      <w:r w:rsidRPr="00A77667">
        <w:rPr>
          <w:rFonts w:ascii="Times New Roman" w:hAnsi="Times New Roman" w:cs="Times New Roman"/>
          <w:sz w:val="24"/>
          <w:szCs w:val="24"/>
        </w:rPr>
        <w:t>у</w:t>
      </w:r>
      <w:r w:rsidRPr="00A77667">
        <w:rPr>
          <w:rFonts w:ascii="Times New Roman" w:hAnsi="Times New Roman" w:cs="Times New Roman"/>
          <w:sz w:val="24"/>
          <w:szCs w:val="24"/>
        </w:rPr>
        <w:t>гом, свободно перемещаться по аудитории. Участники могут взять в аудиторию только</w:t>
      </w:r>
      <w:r w:rsidR="00E0792A">
        <w:rPr>
          <w:rFonts w:ascii="Times New Roman" w:hAnsi="Times New Roman" w:cs="Times New Roman"/>
          <w:sz w:val="24"/>
          <w:szCs w:val="24"/>
        </w:rPr>
        <w:t xml:space="preserve"> писчебумажные принадлежности (ручка, тетрадь)</w:t>
      </w:r>
      <w:r w:rsidRPr="00A77667">
        <w:rPr>
          <w:rFonts w:ascii="Times New Roman" w:hAnsi="Times New Roman" w:cs="Times New Roman"/>
          <w:sz w:val="24"/>
          <w:szCs w:val="24"/>
        </w:rPr>
        <w:t>, прохладительные напитки, шоколад</w:t>
      </w:r>
      <w:proofErr w:type="gramStart"/>
      <w:r w:rsidRPr="00A7766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7766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77667">
        <w:rPr>
          <w:rFonts w:ascii="Times New Roman" w:hAnsi="Times New Roman" w:cs="Times New Roman"/>
          <w:sz w:val="24"/>
          <w:szCs w:val="24"/>
        </w:rPr>
        <w:t xml:space="preserve"> остальное должно быть </w:t>
      </w:r>
      <w:r>
        <w:rPr>
          <w:rFonts w:ascii="Times New Roman" w:hAnsi="Times New Roman" w:cs="Times New Roman"/>
          <w:sz w:val="24"/>
          <w:szCs w:val="24"/>
        </w:rPr>
        <w:t>оставлено</w:t>
      </w:r>
      <w:r w:rsidRPr="00A77667">
        <w:rPr>
          <w:rFonts w:ascii="Times New Roman" w:hAnsi="Times New Roman" w:cs="Times New Roman"/>
          <w:sz w:val="24"/>
          <w:szCs w:val="24"/>
        </w:rPr>
        <w:t xml:space="preserve"> в специально отведенном для вещей месте. </w:t>
      </w:r>
    </w:p>
    <w:p w:rsidR="00A77667" w:rsidRPr="00A77667" w:rsidRDefault="00E0792A" w:rsidP="00E0792A">
      <w:pPr>
        <w:pStyle w:val="a8"/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аудитории дополнительных материалов (словари, учебно-методическая литература, средства мобильной связи…) исключается. В случае нарушения этих условий обучающийся исключается из состава участников олимпиады.</w:t>
      </w:r>
    </w:p>
    <w:p w:rsidR="004B5826" w:rsidRPr="00532272" w:rsidRDefault="004B5826" w:rsidP="00A77667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 xml:space="preserve">Требования и ссылки на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адания для участников олимпиады направляются в обр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 xml:space="preserve">зовательные организации в электронном виде </w:t>
      </w:r>
      <w:r>
        <w:rPr>
          <w:rFonts w:ascii="Times New Roman" w:eastAsia="Times New Roman" w:hAnsi="Times New Roman" w:cs="Times New Roman"/>
          <w:sz w:val="24"/>
          <w:szCs w:val="24"/>
        </w:rPr>
        <w:t>не позднее, чем за 1 день до проведения олимпиады по соответствующему предмету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 xml:space="preserve"> в графике проведения школьного этапа. </w:t>
      </w:r>
    </w:p>
    <w:p w:rsidR="00532272" w:rsidRPr="00532272" w:rsidRDefault="00532272" w:rsidP="00A77667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>План-график проведения школьного этапа олимпиады по каждому общеобразов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тельному предмету в каждой образовательной организации устанавливается ее руководит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лем в соответствии с графиком, </w:t>
      </w:r>
      <w:r w:rsidR="00147FCA">
        <w:rPr>
          <w:rFonts w:ascii="Times New Roman" w:eastAsia="Times New Roman" w:hAnsi="Times New Roman" w:cs="Times New Roman"/>
          <w:sz w:val="24"/>
          <w:szCs w:val="24"/>
        </w:rPr>
        <w:t>утвержденным организатором школьного этапа олимпиады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. План-график включает указание времени и места проведения олимпиады в каждом классе (параллели) по каждому общеобразовательному предмету.</w:t>
      </w:r>
    </w:p>
    <w:p w:rsidR="00532272" w:rsidRPr="00532272" w:rsidRDefault="00532272" w:rsidP="00A77667">
      <w:pPr>
        <w:numPr>
          <w:ilvl w:val="0"/>
          <w:numId w:val="1"/>
        </w:numPr>
        <w:tabs>
          <w:tab w:val="clear" w:pos="720"/>
          <w:tab w:val="num" w:pos="142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>Руководители образовательных организаций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этапа по каждому общеобразовательному предмету.</w:t>
      </w:r>
    </w:p>
    <w:p w:rsidR="00532272" w:rsidRPr="00532272" w:rsidRDefault="00532272" w:rsidP="007932C7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>Для проведения олимпиады установлены следующие правила: участие на школ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ном этапе олимпиады – индивидуальное и добровольное, отношение к участникам должно быть предельно корректным и уважительным.</w:t>
      </w:r>
    </w:p>
    <w:p w:rsidR="00532272" w:rsidRDefault="00532272" w:rsidP="007932C7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>Перед началом проведения туров школьного этапа олимпиады проводится кра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кий инструктаж: участникам сообщается о продолжительности туров, правилах поведения и правилах оформления работ, сроках подведения итогов (когда и где участники могут о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 xml:space="preserve">накомиться со своими результатами, принять участие в разборе заданий). </w:t>
      </w:r>
    </w:p>
    <w:p w:rsidR="00024BD0" w:rsidRDefault="00024BD0" w:rsidP="007932C7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Оценивание выполнения участниками олимпиады олимпиадных заданий прои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водится в соответствии с методическими рекомендациями по проверке о оценке ответов, разработанных муниципальной предметно-методической комиссией.</w:t>
      </w:r>
    </w:p>
    <w:p w:rsidR="00024BD0" w:rsidRDefault="00024BD0" w:rsidP="007932C7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 xml:space="preserve">ритерии и рекомендации по методике оценивания заданий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предоставляются жюри вместе с олимпиадными заданиями.</w:t>
      </w:r>
    </w:p>
    <w:p w:rsidR="00024BD0" w:rsidRPr="00532272" w:rsidRDefault="00024BD0" w:rsidP="007932C7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баллов за выполнение заданий различается по параллелям и указыв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ется в ключах ответов.</w:t>
      </w:r>
    </w:p>
    <w:p w:rsidR="009E31A4" w:rsidRDefault="00532272" w:rsidP="007932C7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>В течение недели после проведения олимпиады по каждому общеобразовател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 xml:space="preserve">ному предмету жюри должно ознакомить участников олимпиады с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</w:t>
      </w:r>
    </w:p>
    <w:p w:rsidR="00532272" w:rsidRPr="009E31A4" w:rsidRDefault="00532272" w:rsidP="007932C7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272">
        <w:rPr>
          <w:rFonts w:ascii="Times New Roman" w:eastAsia="Times New Roman" w:hAnsi="Times New Roman" w:cs="Times New Roman"/>
          <w:sz w:val="24"/>
          <w:szCs w:val="24"/>
        </w:rPr>
        <w:t>Результаты проверки олимпиадных работ (протоколы жюри в электронной фо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 xml:space="preserve">ме) </w:t>
      </w:r>
      <w:r w:rsidR="00EB24A7" w:rsidRPr="009E31A4">
        <w:rPr>
          <w:rFonts w:ascii="Times New Roman" w:eastAsia="Times New Roman" w:hAnsi="Times New Roman" w:cs="Times New Roman"/>
          <w:sz w:val="24"/>
          <w:szCs w:val="24"/>
        </w:rPr>
        <w:t xml:space="preserve">по каждому предмету 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 xml:space="preserve">передаются </w:t>
      </w:r>
      <w:r w:rsidR="00EB24A7" w:rsidRPr="009E31A4">
        <w:rPr>
          <w:rFonts w:ascii="Times New Roman" w:eastAsia="Times New Roman" w:hAnsi="Times New Roman" w:cs="Times New Roman"/>
          <w:sz w:val="24"/>
          <w:szCs w:val="24"/>
        </w:rPr>
        <w:t>организатору школьного этапа олимпиады</w:t>
      </w:r>
      <w:r w:rsidRPr="00532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667" w:rsidRPr="00A77667" w:rsidRDefault="00A77667" w:rsidP="007932C7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szCs w:val="28"/>
        </w:rPr>
      </w:pPr>
      <w:r w:rsidRPr="00A77667">
        <w:rPr>
          <w:szCs w:val="28"/>
        </w:rPr>
        <w:t>Апелляция проводится в случаях несогласия участника олимпиады с результат</w:t>
      </w:r>
      <w:r w:rsidRPr="00A77667">
        <w:rPr>
          <w:szCs w:val="28"/>
        </w:rPr>
        <w:t>а</w:t>
      </w:r>
      <w:r w:rsidRPr="00A77667">
        <w:rPr>
          <w:szCs w:val="28"/>
        </w:rPr>
        <w:t>ми оценивания его олимпиадной работы или нарушения процедуры проведения олимпи</w:t>
      </w:r>
      <w:r w:rsidRPr="00A77667">
        <w:rPr>
          <w:szCs w:val="28"/>
        </w:rPr>
        <w:t>а</w:t>
      </w:r>
      <w:r w:rsidRPr="00A77667">
        <w:rPr>
          <w:szCs w:val="28"/>
        </w:rPr>
        <w:t>ды. Порядок проведения апелляции доводится до сведения участников Олимпиады до н</w:t>
      </w:r>
      <w:r w:rsidRPr="00A77667">
        <w:rPr>
          <w:szCs w:val="28"/>
        </w:rPr>
        <w:t>а</w:t>
      </w:r>
      <w:r w:rsidRPr="00A77667">
        <w:rPr>
          <w:szCs w:val="28"/>
        </w:rPr>
        <w:t xml:space="preserve">чала тура Олимпиады. </w:t>
      </w:r>
    </w:p>
    <w:p w:rsidR="00A77667" w:rsidRPr="00A77667" w:rsidRDefault="00A77667" w:rsidP="007932C7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szCs w:val="28"/>
        </w:rPr>
      </w:pPr>
      <w:r w:rsidRPr="00A77667">
        <w:rPr>
          <w:szCs w:val="28"/>
        </w:rPr>
        <w:t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</w:t>
      </w:r>
      <w:r w:rsidRPr="00A77667">
        <w:rPr>
          <w:szCs w:val="28"/>
        </w:rPr>
        <w:t>е</w:t>
      </w:r>
      <w:r w:rsidRPr="00A77667">
        <w:rPr>
          <w:szCs w:val="28"/>
        </w:rPr>
        <w:t>бованиями. Апелляция участника олимпиады рассматривается в день показа работ. Для проведения апелляции участник олимпиады подает письменное заявление на имя председ</w:t>
      </w:r>
      <w:r w:rsidRPr="00A77667">
        <w:rPr>
          <w:szCs w:val="28"/>
        </w:rPr>
        <w:t>а</w:t>
      </w:r>
      <w:r w:rsidRPr="00A77667">
        <w:rPr>
          <w:szCs w:val="28"/>
        </w:rPr>
        <w:t xml:space="preserve">теля жюри. По результатам рассмотрения апелляции о нарушении процедуры Олимпиады апелляционная комиссия выносит одно из следующих решений: </w:t>
      </w:r>
    </w:p>
    <w:p w:rsidR="00A77667" w:rsidRPr="00A77667" w:rsidRDefault="00A77667" w:rsidP="007932C7">
      <w:pPr>
        <w:pStyle w:val="Default"/>
        <w:tabs>
          <w:tab w:val="left" w:pos="851"/>
          <w:tab w:val="left" w:pos="993"/>
        </w:tabs>
        <w:spacing w:before="120"/>
        <w:ind w:left="567"/>
        <w:jc w:val="both"/>
        <w:rPr>
          <w:szCs w:val="28"/>
        </w:rPr>
      </w:pPr>
      <w:r w:rsidRPr="00A77667">
        <w:rPr>
          <w:szCs w:val="28"/>
        </w:rPr>
        <w:t xml:space="preserve">– апелляцию отклонить; </w:t>
      </w:r>
    </w:p>
    <w:p w:rsidR="00A77667" w:rsidRPr="00A77667" w:rsidRDefault="00A77667" w:rsidP="007932C7">
      <w:pPr>
        <w:pStyle w:val="Default"/>
        <w:tabs>
          <w:tab w:val="left" w:pos="851"/>
          <w:tab w:val="left" w:pos="993"/>
        </w:tabs>
        <w:spacing w:before="120"/>
        <w:ind w:left="567"/>
        <w:jc w:val="both"/>
        <w:rPr>
          <w:szCs w:val="28"/>
        </w:rPr>
      </w:pPr>
      <w:r w:rsidRPr="00A77667">
        <w:rPr>
          <w:szCs w:val="28"/>
        </w:rPr>
        <w:t xml:space="preserve">– апелляцию удовлетворить. </w:t>
      </w:r>
    </w:p>
    <w:p w:rsidR="00A77667" w:rsidRPr="00A77667" w:rsidRDefault="00A77667" w:rsidP="007932C7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szCs w:val="28"/>
        </w:rPr>
      </w:pPr>
      <w:r w:rsidRPr="00A77667">
        <w:rPr>
          <w:szCs w:val="28"/>
        </w:rPr>
        <w:t>По результатам рассмотрения апелляции о несогласии с оценкой жюри выпо</w:t>
      </w:r>
      <w:r w:rsidRPr="00A77667">
        <w:rPr>
          <w:szCs w:val="28"/>
        </w:rPr>
        <w:t>л</w:t>
      </w:r>
      <w:r w:rsidRPr="00A77667">
        <w:rPr>
          <w:szCs w:val="28"/>
        </w:rPr>
        <w:t xml:space="preserve">ненного олимпиадного задания апелляционная комиссия принимает одно из решений: </w:t>
      </w:r>
    </w:p>
    <w:p w:rsidR="00A77667" w:rsidRPr="00A77667" w:rsidRDefault="00A77667" w:rsidP="007932C7">
      <w:pPr>
        <w:pStyle w:val="Default"/>
        <w:tabs>
          <w:tab w:val="left" w:pos="851"/>
          <w:tab w:val="left" w:pos="993"/>
        </w:tabs>
        <w:spacing w:before="120"/>
        <w:ind w:left="567"/>
        <w:jc w:val="both"/>
        <w:rPr>
          <w:szCs w:val="28"/>
        </w:rPr>
      </w:pPr>
      <w:r w:rsidRPr="00A77667">
        <w:rPr>
          <w:szCs w:val="28"/>
        </w:rPr>
        <w:t xml:space="preserve">– апелляцию отклонить и сохранить выставленные баллы; </w:t>
      </w:r>
    </w:p>
    <w:p w:rsidR="00A77667" w:rsidRPr="00A77667" w:rsidRDefault="00A77667" w:rsidP="007932C7">
      <w:pPr>
        <w:pStyle w:val="Default"/>
        <w:tabs>
          <w:tab w:val="left" w:pos="851"/>
          <w:tab w:val="left" w:pos="993"/>
        </w:tabs>
        <w:spacing w:before="120"/>
        <w:ind w:left="567"/>
        <w:jc w:val="both"/>
        <w:rPr>
          <w:szCs w:val="28"/>
        </w:rPr>
      </w:pPr>
      <w:r w:rsidRPr="00A77667">
        <w:rPr>
          <w:szCs w:val="28"/>
        </w:rPr>
        <w:t xml:space="preserve">– апелляцию удовлетворить и изменить оценку в ____ баллов на _____ баллов. </w:t>
      </w:r>
    </w:p>
    <w:p w:rsidR="00A77667" w:rsidRPr="00A77667" w:rsidRDefault="00A77667" w:rsidP="007932C7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szCs w:val="28"/>
        </w:rPr>
      </w:pPr>
      <w:r w:rsidRPr="00A77667">
        <w:rPr>
          <w:szCs w:val="28"/>
        </w:rPr>
        <w:t xml:space="preserve">Система оценивания олимпиадных заданий не может быть предметом апелляции и пересмотру не подлежит. </w:t>
      </w:r>
    </w:p>
    <w:p w:rsidR="00A77667" w:rsidRPr="00A77667" w:rsidRDefault="00A77667" w:rsidP="007932C7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color w:val="auto"/>
          <w:szCs w:val="28"/>
        </w:rPr>
      </w:pPr>
      <w:r w:rsidRPr="00A77667">
        <w:rPr>
          <w:szCs w:val="28"/>
        </w:rPr>
        <w:t>На апелляции повторно проверяется только текст решения задачи. Устные поя</w:t>
      </w:r>
      <w:r w:rsidRPr="00A77667">
        <w:rPr>
          <w:szCs w:val="28"/>
        </w:rPr>
        <w:t>с</w:t>
      </w:r>
      <w:r w:rsidRPr="00A77667">
        <w:rPr>
          <w:szCs w:val="28"/>
        </w:rPr>
        <w:t>нения апеллирующего не оцениваются.</w:t>
      </w:r>
    </w:p>
    <w:p w:rsidR="00A77667" w:rsidRPr="00A77667" w:rsidRDefault="00A77667" w:rsidP="007932C7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szCs w:val="28"/>
        </w:rPr>
      </w:pPr>
      <w:r w:rsidRPr="00A77667">
        <w:rPr>
          <w:szCs w:val="28"/>
        </w:rPr>
        <w:lastRenderedPageBreak/>
        <w:t xml:space="preserve"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</w:t>
      </w:r>
    </w:p>
    <w:p w:rsidR="00A77667" w:rsidRDefault="00A77667" w:rsidP="007932C7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szCs w:val="28"/>
        </w:rPr>
      </w:pPr>
      <w:r w:rsidRPr="00A77667">
        <w:rPr>
          <w:szCs w:val="28"/>
        </w:rPr>
        <w:t>Решения апелляционной комиссии являются окончательными и пересмотру не подлежат. Работа апелляционной комиссии оформляется протоколами, которые подпис</w:t>
      </w:r>
      <w:r w:rsidRPr="00A77667">
        <w:rPr>
          <w:szCs w:val="28"/>
        </w:rPr>
        <w:t>ы</w:t>
      </w:r>
      <w:r w:rsidRPr="00A77667">
        <w:rPr>
          <w:szCs w:val="28"/>
        </w:rPr>
        <w:t xml:space="preserve">ваются председателем и всеми членами комиссии. </w:t>
      </w:r>
    </w:p>
    <w:p w:rsidR="00824C92" w:rsidRPr="009E31A4" w:rsidRDefault="00824C92" w:rsidP="00824C92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</w:pPr>
      <w:r w:rsidRPr="009E31A4">
        <w:rPr>
          <w:szCs w:val="28"/>
        </w:rPr>
        <w:t xml:space="preserve">Протоколы проведения апелляции передаются председателю жюри для внесения соответствующих изменений в отчетную документацию. </w:t>
      </w:r>
    </w:p>
    <w:p w:rsidR="00824C92" w:rsidRPr="009E31A4" w:rsidRDefault="00824C92" w:rsidP="00824C92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</w:rPr>
      </w:pPr>
      <w:r w:rsidRPr="009E31A4">
        <w:rPr>
          <w:szCs w:val="28"/>
        </w:rPr>
        <w:t>Официальным объявлением итогов Олимпиады считается вывешенная на всео</w:t>
      </w:r>
      <w:r w:rsidRPr="009E31A4">
        <w:rPr>
          <w:szCs w:val="28"/>
        </w:rPr>
        <w:t>б</w:t>
      </w:r>
      <w:r w:rsidRPr="009E31A4">
        <w:rPr>
          <w:szCs w:val="28"/>
        </w:rPr>
        <w:t>щее обозрение в месте проведения Олимпиады итоговая таблица результатов выполнения олимпиадных заданий, заверенная подписями членов</w:t>
      </w:r>
      <w:r>
        <w:rPr>
          <w:szCs w:val="28"/>
        </w:rPr>
        <w:t xml:space="preserve"> жюри</w:t>
      </w:r>
      <w:r w:rsidRPr="009E31A4">
        <w:rPr>
          <w:szCs w:val="28"/>
        </w:rPr>
        <w:t xml:space="preserve">. </w:t>
      </w:r>
    </w:p>
    <w:p w:rsidR="00824C92" w:rsidRDefault="00824C92" w:rsidP="00824C92">
      <w:pPr>
        <w:pStyle w:val="Default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</w:rPr>
      </w:pPr>
      <w:r w:rsidRPr="009E31A4">
        <w:rPr>
          <w:rFonts w:eastAsia="Times New Roman"/>
        </w:rPr>
        <w:t>Протоколы школьного этапа олимпиады публикуются на официальном сайте о</w:t>
      </w:r>
      <w:r w:rsidRPr="009E31A4">
        <w:rPr>
          <w:rFonts w:eastAsia="Times New Roman"/>
        </w:rPr>
        <w:t>б</w:t>
      </w:r>
      <w:r w:rsidRPr="009E31A4">
        <w:rPr>
          <w:rFonts w:eastAsia="Times New Roman"/>
        </w:rPr>
        <w:t>разовательной организации.</w:t>
      </w: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3A613D" w:rsidRPr="00FE1417" w:rsidRDefault="003A613D" w:rsidP="003A613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FE1417">
        <w:rPr>
          <w:rFonts w:ascii="Times New Roman" w:eastAsia="Times New Roman" w:hAnsi="Times New Roman" w:cs="Times New Roman"/>
          <w:b/>
          <w:bCs/>
          <w:sz w:val="28"/>
          <w:szCs w:val="28"/>
        </w:rPr>
        <w:t>ащита проекта</w:t>
      </w:r>
    </w:p>
    <w:p w:rsidR="003A613D" w:rsidRPr="00FE2565" w:rsidRDefault="003A613D" w:rsidP="003A613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Готовит</w:t>
      </w:r>
      <w:r w:rsidRPr="00FE2565">
        <w:rPr>
          <w:rFonts w:ascii="Times New Roman" w:eastAsia="Times New Roman" w:hAnsi="Times New Roman" w:cs="Times New Roman"/>
          <w:sz w:val="24"/>
          <w:szCs w:val="20"/>
        </w:rPr>
        <w:t>ся самостоятельно каждым участником с выставочными вариантами изделий.</w:t>
      </w:r>
    </w:p>
    <w:p w:rsidR="003A613D" w:rsidRPr="00FE2565" w:rsidRDefault="003A613D" w:rsidP="003A613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E2565">
        <w:rPr>
          <w:rFonts w:ascii="Times New Roman" w:eastAsia="Times New Roman" w:hAnsi="Times New Roman" w:cs="Times New Roman"/>
          <w:sz w:val="24"/>
          <w:szCs w:val="20"/>
        </w:rPr>
        <w:t>Время защиты проекта – 8-10 минут. За превышение времени во время защиты баллы не начисляются</w:t>
      </w:r>
      <w:r w:rsidRPr="00FE2565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Pr="00FE2565">
        <w:rPr>
          <w:rFonts w:ascii="Times New Roman" w:eastAsia="Times New Roman" w:hAnsi="Times New Roman" w:cs="Times New Roman"/>
          <w:sz w:val="24"/>
          <w:szCs w:val="20"/>
        </w:rPr>
        <w:t>Оценка творческих проектов учащихся предусматривает сравнительный ан</w:t>
      </w:r>
      <w:r w:rsidRPr="00FE2565">
        <w:rPr>
          <w:rFonts w:ascii="Times New Roman" w:eastAsia="Times New Roman" w:hAnsi="Times New Roman" w:cs="Times New Roman"/>
          <w:sz w:val="24"/>
          <w:szCs w:val="20"/>
        </w:rPr>
        <w:t>а</w:t>
      </w:r>
      <w:r w:rsidRPr="00FE2565">
        <w:rPr>
          <w:rFonts w:ascii="Times New Roman" w:eastAsia="Times New Roman" w:hAnsi="Times New Roman" w:cs="Times New Roman"/>
          <w:sz w:val="24"/>
          <w:szCs w:val="20"/>
        </w:rPr>
        <w:t>лиз их содержания, практического исполнения и качества защиты. Содержание проекта должно включать: формулировка цели, перечень первоначальных идей, обоснование выб</w:t>
      </w:r>
      <w:r w:rsidRPr="00FE2565">
        <w:rPr>
          <w:rFonts w:ascii="Times New Roman" w:eastAsia="Times New Roman" w:hAnsi="Times New Roman" w:cs="Times New Roman"/>
          <w:sz w:val="24"/>
          <w:szCs w:val="20"/>
        </w:rPr>
        <w:t>о</w:t>
      </w:r>
      <w:r w:rsidRPr="00FE2565">
        <w:rPr>
          <w:rFonts w:ascii="Times New Roman" w:eastAsia="Times New Roman" w:hAnsi="Times New Roman" w:cs="Times New Roman"/>
          <w:sz w:val="24"/>
          <w:szCs w:val="20"/>
        </w:rPr>
        <w:t xml:space="preserve">ра используемых технологий, инструментов и оборудования, оценку значимости и указание возможных результатов применения, </w:t>
      </w:r>
      <w:r w:rsidRPr="00FE2565">
        <w:rPr>
          <w:rFonts w:ascii="Times New Roman" w:eastAsia="Times New Roman" w:hAnsi="Times New Roman" w:cs="Times New Roman"/>
          <w:sz w:val="24"/>
          <w:szCs w:val="20"/>
        </w:rPr>
        <w:tab/>
        <w:t xml:space="preserve">экологический, экономический анализ проекта.  Каждая проектная работа должна иметь </w:t>
      </w:r>
      <w:r w:rsidRPr="00FE2565">
        <w:rPr>
          <w:rFonts w:ascii="Times New Roman" w:eastAsia="Times New Roman" w:hAnsi="Times New Roman" w:cs="Times New Roman"/>
          <w:b/>
          <w:sz w:val="24"/>
          <w:szCs w:val="20"/>
        </w:rPr>
        <w:t>титульный лист</w:t>
      </w:r>
      <w:r w:rsidRPr="00FE2565">
        <w:rPr>
          <w:rFonts w:ascii="Times New Roman" w:eastAsia="Times New Roman" w:hAnsi="Times New Roman" w:cs="Times New Roman"/>
          <w:sz w:val="24"/>
          <w:szCs w:val="20"/>
        </w:rPr>
        <w:t xml:space="preserve"> с указаниями: </w:t>
      </w:r>
    </w:p>
    <w:p w:rsidR="003A613D" w:rsidRPr="00FE2565" w:rsidRDefault="003A613D" w:rsidP="003A613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E2565">
        <w:rPr>
          <w:rFonts w:ascii="Times New Roman" w:eastAsia="Times New Roman" w:hAnsi="Times New Roman" w:cs="Times New Roman"/>
          <w:sz w:val="24"/>
          <w:szCs w:val="20"/>
        </w:rPr>
        <w:tab/>
        <w:t>-  фамилии, имени, отчества исполнителя;</w:t>
      </w:r>
    </w:p>
    <w:p w:rsidR="003A613D" w:rsidRPr="00FE2565" w:rsidRDefault="003A613D" w:rsidP="003A613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E2565">
        <w:rPr>
          <w:rFonts w:ascii="Times New Roman" w:eastAsia="Times New Roman" w:hAnsi="Times New Roman" w:cs="Times New Roman"/>
          <w:sz w:val="24"/>
          <w:szCs w:val="20"/>
        </w:rPr>
        <w:tab/>
        <w:t>-  фамилии, имени, отчества руководителя проекта;</w:t>
      </w:r>
    </w:p>
    <w:p w:rsidR="003A613D" w:rsidRPr="00FE2565" w:rsidRDefault="003A613D" w:rsidP="003A613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E2565">
        <w:rPr>
          <w:rFonts w:ascii="Times New Roman" w:eastAsia="Times New Roman" w:hAnsi="Times New Roman" w:cs="Times New Roman"/>
          <w:sz w:val="24"/>
          <w:szCs w:val="20"/>
        </w:rPr>
        <w:t xml:space="preserve">            -  темы (название проекта);</w:t>
      </w:r>
    </w:p>
    <w:p w:rsidR="003A613D" w:rsidRPr="00FE2565" w:rsidRDefault="003A613D" w:rsidP="003A613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1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E2565">
        <w:rPr>
          <w:rFonts w:ascii="Times New Roman" w:eastAsia="Times New Roman" w:hAnsi="Times New Roman" w:cs="Times New Roman"/>
          <w:sz w:val="24"/>
          <w:szCs w:val="20"/>
        </w:rPr>
        <w:tab/>
        <w:t>-  номер класса.</w:t>
      </w:r>
    </w:p>
    <w:p w:rsidR="003A613D" w:rsidRPr="00FE2565" w:rsidRDefault="003A613D" w:rsidP="003A613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10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0"/>
        </w:rPr>
      </w:pPr>
      <w:r w:rsidRPr="00FE2565">
        <w:rPr>
          <w:rFonts w:ascii="Times New Roman" w:eastAsia="Times New Roman" w:hAnsi="Times New Roman" w:cs="Times New Roman"/>
          <w:b/>
          <w:iCs/>
          <w:sz w:val="24"/>
          <w:szCs w:val="20"/>
        </w:rPr>
        <w:t xml:space="preserve">Максимальное </w:t>
      </w:r>
      <w:r w:rsidRPr="00FE2565">
        <w:rPr>
          <w:rFonts w:ascii="Times New Roman" w:eastAsia="Times New Roman" w:hAnsi="Times New Roman" w:cs="Times New Roman"/>
          <w:b/>
          <w:iCs/>
          <w:sz w:val="24"/>
          <w:szCs w:val="24"/>
        </w:rPr>
        <w:t>количество</w:t>
      </w:r>
      <w:r w:rsidRPr="00FE2565">
        <w:rPr>
          <w:rFonts w:ascii="Times New Roman" w:eastAsia="Times New Roman" w:hAnsi="Times New Roman" w:cs="Times New Roman"/>
          <w:b/>
          <w:iCs/>
          <w:sz w:val="24"/>
          <w:szCs w:val="20"/>
        </w:rPr>
        <w:t xml:space="preserve"> баллов за защиту творческого проекта – 50 баллов</w:t>
      </w:r>
      <w:r w:rsidRPr="00FE2565">
        <w:rPr>
          <w:rFonts w:ascii="Times New Roman" w:eastAsia="Times New Roman" w:hAnsi="Times New Roman" w:cs="Times New Roman"/>
          <w:iCs/>
          <w:sz w:val="24"/>
          <w:szCs w:val="20"/>
        </w:rPr>
        <w:t>.</w:t>
      </w:r>
    </w:p>
    <w:p w:rsidR="003A613D" w:rsidRPr="00FE2565" w:rsidRDefault="003A613D" w:rsidP="003A61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565">
        <w:rPr>
          <w:rFonts w:ascii="Times New Roman" w:eastAsia="Times New Roman" w:hAnsi="Times New Roman" w:cs="Times New Roman"/>
          <w:sz w:val="24"/>
          <w:szCs w:val="24"/>
        </w:rPr>
        <w:t>Творческая работа оценивается экспертным методом, при этом учитываются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565">
        <w:rPr>
          <w:rFonts w:ascii="Times New Roman" w:eastAsia="Times New Roman" w:hAnsi="Times New Roman" w:cs="Times New Roman"/>
          <w:sz w:val="24"/>
          <w:szCs w:val="24"/>
        </w:rPr>
        <w:t>следующие критерии.</w:t>
      </w:r>
    </w:p>
    <w:p w:rsidR="003A613D" w:rsidRDefault="003A613D" w:rsidP="003A61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A613D" w:rsidRPr="00FE2565" w:rsidRDefault="003A613D" w:rsidP="003A61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E25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Критерии оценки творческих проектов на школьном этапе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E25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всероссийской олимпиаде школьников по технологии</w:t>
      </w:r>
    </w:p>
    <w:p w:rsidR="003A613D" w:rsidRDefault="003A613D" w:rsidP="003A613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B96">
        <w:rPr>
          <w:rFonts w:ascii="Times New Roman" w:eastAsia="Calibri" w:hAnsi="Times New Roman" w:cs="Times New Roman"/>
          <w:sz w:val="24"/>
          <w:szCs w:val="24"/>
          <w:lang w:eastAsia="en-US"/>
        </w:rPr>
        <w:t>Критерии оценивания:</w:t>
      </w:r>
    </w:p>
    <w:tbl>
      <w:tblPr>
        <w:tblStyle w:val="a7"/>
        <w:tblW w:w="9464" w:type="dxa"/>
        <w:tblLayout w:type="fixed"/>
        <w:tblLook w:val="04A0"/>
      </w:tblPr>
      <w:tblGrid>
        <w:gridCol w:w="988"/>
        <w:gridCol w:w="7484"/>
        <w:gridCol w:w="992"/>
      </w:tblGrid>
      <w:tr w:rsidR="003A613D" w:rsidTr="00C25743">
        <w:trPr>
          <w:trHeight w:val="262"/>
        </w:trPr>
        <w:tc>
          <w:tcPr>
            <w:tcW w:w="988" w:type="dxa"/>
          </w:tcPr>
          <w:p w:rsidR="003A613D" w:rsidRPr="00721AD0" w:rsidRDefault="003A613D" w:rsidP="00C25743">
            <w:pPr>
              <w:pStyle w:val="Default"/>
              <w:jc w:val="center"/>
              <w:rPr>
                <w:b/>
              </w:rPr>
            </w:pPr>
            <w:r w:rsidRPr="00721AD0">
              <w:rPr>
                <w:b/>
              </w:rPr>
              <w:t>№</w:t>
            </w:r>
          </w:p>
        </w:tc>
        <w:tc>
          <w:tcPr>
            <w:tcW w:w="7484" w:type="dxa"/>
          </w:tcPr>
          <w:p w:rsidR="003A613D" w:rsidRPr="00721AD0" w:rsidRDefault="003A613D" w:rsidP="00C25743">
            <w:pPr>
              <w:pStyle w:val="Default"/>
              <w:jc w:val="center"/>
              <w:rPr>
                <w:b/>
              </w:rPr>
            </w:pPr>
            <w:r w:rsidRPr="00721AD0">
              <w:rPr>
                <w:b/>
              </w:rPr>
              <w:t>Критерии</w:t>
            </w:r>
          </w:p>
        </w:tc>
        <w:tc>
          <w:tcPr>
            <w:tcW w:w="992" w:type="dxa"/>
          </w:tcPr>
          <w:p w:rsidR="003A613D" w:rsidRPr="00721AD0" w:rsidRDefault="003A613D" w:rsidP="00C25743">
            <w:pPr>
              <w:pStyle w:val="Default"/>
              <w:jc w:val="center"/>
              <w:rPr>
                <w:b/>
              </w:rPr>
            </w:pPr>
            <w:r w:rsidRPr="00721AD0">
              <w:rPr>
                <w:b/>
              </w:rPr>
              <w:t>Баллы</w:t>
            </w:r>
          </w:p>
        </w:tc>
      </w:tr>
      <w:tr w:rsidR="003A613D" w:rsidTr="00C25743">
        <w:trPr>
          <w:trHeight w:val="262"/>
        </w:trPr>
        <w:tc>
          <w:tcPr>
            <w:tcW w:w="9464" w:type="dxa"/>
            <w:gridSpan w:val="3"/>
          </w:tcPr>
          <w:p w:rsidR="003A613D" w:rsidRPr="00721AD0" w:rsidRDefault="003A613D" w:rsidP="00C257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пояснительной записки (10 баллов)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оформление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Актуальность. Обоснование проблемы и формулировка темы проекта.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по теме проекта. Анализ прототипов.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возможных идей. Выбор оптимальной идеи.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технологии изготовления изделия.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3A613D" w:rsidTr="00C25743">
        <w:trPr>
          <w:trHeight w:val="276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конструкторской документации. Качество графики.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изготовления изделия.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окончательного варианта изделия.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оценка выбранного изделия.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и экологическая оценка готового изделия.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Реклама изделия.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3A613D" w:rsidTr="00C25743">
        <w:trPr>
          <w:trHeight w:val="262"/>
        </w:trPr>
        <w:tc>
          <w:tcPr>
            <w:tcW w:w="9464" w:type="dxa"/>
            <w:gridSpan w:val="3"/>
          </w:tcPr>
          <w:p w:rsidR="003A613D" w:rsidRPr="00721AD0" w:rsidRDefault="003A613D" w:rsidP="00C257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изделия (25 баллов)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Оригинальность конструкции. 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изделия.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изделия проекту.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значимость.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A613D" w:rsidTr="00C25743">
        <w:trPr>
          <w:trHeight w:val="262"/>
        </w:trPr>
        <w:tc>
          <w:tcPr>
            <w:tcW w:w="9464" w:type="dxa"/>
            <w:gridSpan w:val="3"/>
          </w:tcPr>
          <w:p w:rsidR="003A613D" w:rsidRPr="00721AD0" w:rsidRDefault="003A613D" w:rsidP="00C257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защиты проекта (15 баллов)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проблемы и темы проекта.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прототипов и обоснование выбранной идеи.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технологии изготовления изделия.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Чёткость и ясность изложения.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A613D" w:rsidTr="00C25743">
        <w:trPr>
          <w:trHeight w:val="276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Глубина знаний и эрудиция.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изложения.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613D" w:rsidTr="00C25743">
        <w:trPr>
          <w:trHeight w:val="262"/>
        </w:trPr>
        <w:tc>
          <w:tcPr>
            <w:tcW w:w="988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992" w:type="dxa"/>
          </w:tcPr>
          <w:p w:rsidR="003A613D" w:rsidRDefault="003A613D" w:rsidP="00C25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A613D" w:rsidTr="00C25743">
        <w:trPr>
          <w:trHeight w:val="247"/>
        </w:trPr>
        <w:tc>
          <w:tcPr>
            <w:tcW w:w="988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3A613D" w:rsidRDefault="003A613D" w:rsidP="00C2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3A613D" w:rsidRPr="008E49E5" w:rsidRDefault="003A613D" w:rsidP="00C257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9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3A613D" w:rsidRDefault="003A613D" w:rsidP="003A613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613D" w:rsidRDefault="003A613D" w:rsidP="003A613D"/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p w:rsid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  <w:sectPr w:rsidR="00824C92" w:rsidSect="00176A43">
          <w:pgSz w:w="11906" w:h="16838"/>
          <w:pgMar w:top="567" w:right="709" w:bottom="1134" w:left="1701" w:header="709" w:footer="709" w:gutter="0"/>
          <w:cols w:space="708"/>
          <w:docGrid w:linePitch="360"/>
        </w:sectPr>
      </w:pPr>
    </w:p>
    <w:p w:rsidR="00824C92" w:rsidRPr="00824C92" w:rsidRDefault="00824C92" w:rsidP="00824C92">
      <w:pPr>
        <w:pStyle w:val="Default"/>
        <w:tabs>
          <w:tab w:val="left" w:pos="851"/>
          <w:tab w:val="left" w:pos="993"/>
        </w:tabs>
        <w:spacing w:before="120"/>
        <w:jc w:val="both"/>
        <w:rPr>
          <w:rFonts w:eastAsia="Times New Roman"/>
        </w:rPr>
      </w:pPr>
    </w:p>
    <w:tbl>
      <w:tblPr>
        <w:tblStyle w:val="a7"/>
        <w:tblpPr w:leftFromText="180" w:rightFromText="180" w:vertAnchor="text" w:horzAnchor="margin" w:tblpXSpec="center" w:tblpY="438"/>
        <w:tblW w:w="1562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588"/>
        <w:gridCol w:w="1417"/>
        <w:gridCol w:w="1276"/>
        <w:gridCol w:w="6095"/>
        <w:gridCol w:w="3827"/>
        <w:gridCol w:w="1418"/>
      </w:tblGrid>
      <w:tr w:rsidR="003E19DD" w:rsidTr="003D4703">
        <w:trPr>
          <w:trHeight w:val="1408"/>
        </w:trPr>
        <w:tc>
          <w:tcPr>
            <w:tcW w:w="1588" w:type="dxa"/>
          </w:tcPr>
          <w:p w:rsidR="003E19DD" w:rsidRPr="00176A43" w:rsidRDefault="003E19DD" w:rsidP="003E19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76A4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17" w:type="dxa"/>
          </w:tcPr>
          <w:p w:rsidR="003E19DD" w:rsidRPr="00A67DBB" w:rsidRDefault="003E19DD" w:rsidP="003E19D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DBB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Комплекты заданий по классам</w:t>
            </w:r>
          </w:p>
        </w:tc>
        <w:tc>
          <w:tcPr>
            <w:tcW w:w="1276" w:type="dxa"/>
          </w:tcPr>
          <w:p w:rsidR="003E19DD" w:rsidRPr="00A67DBB" w:rsidRDefault="003E19DD" w:rsidP="003E19D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DBB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 по классам</w:t>
            </w:r>
          </w:p>
        </w:tc>
        <w:tc>
          <w:tcPr>
            <w:tcW w:w="6095" w:type="dxa"/>
          </w:tcPr>
          <w:p w:rsidR="003E19DD" w:rsidRPr="00A67DBB" w:rsidRDefault="003E19DD" w:rsidP="003E19D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D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проведения, количество туров, продолжительность для классов</w:t>
            </w:r>
          </w:p>
        </w:tc>
        <w:tc>
          <w:tcPr>
            <w:tcW w:w="3827" w:type="dxa"/>
          </w:tcPr>
          <w:p w:rsidR="003E19DD" w:rsidRPr="00A67DBB" w:rsidRDefault="003E19DD" w:rsidP="003E19D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D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Специальное</w:t>
            </w:r>
            <w:r w:rsidRPr="00A67D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оборудование</w:t>
            </w:r>
          </w:p>
        </w:tc>
        <w:tc>
          <w:tcPr>
            <w:tcW w:w="1418" w:type="dxa"/>
          </w:tcPr>
          <w:p w:rsidR="003E19DD" w:rsidRPr="00A67DBB" w:rsidRDefault="003E19DD" w:rsidP="003E19D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D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Справочные материалы, средства связи и вычисл</w:t>
            </w:r>
            <w:r w:rsidRPr="00A67D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67D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тельная те</w:t>
            </w:r>
            <w:r w:rsidRPr="00A67D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A67D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ника</w:t>
            </w:r>
          </w:p>
        </w:tc>
      </w:tr>
      <w:tr w:rsidR="0091433C" w:rsidTr="003D4703">
        <w:trPr>
          <w:trHeight w:val="1845"/>
        </w:trPr>
        <w:tc>
          <w:tcPr>
            <w:tcW w:w="1588" w:type="dxa"/>
          </w:tcPr>
          <w:p w:rsidR="0091433C" w:rsidRPr="00176A43" w:rsidRDefault="0091433C" w:rsidP="003E19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5C2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91433C" w:rsidRPr="00A67DBB" w:rsidRDefault="0091433C" w:rsidP="003E19D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C24">
              <w:rPr>
                <w:rFonts w:ascii="Times New Roman" w:hAnsi="Times New Roman" w:cs="Times New Roman"/>
                <w:sz w:val="20"/>
                <w:szCs w:val="20"/>
              </w:rPr>
              <w:t>5, 6, 7, 8, 9, 10-11</w:t>
            </w:r>
          </w:p>
        </w:tc>
        <w:tc>
          <w:tcPr>
            <w:tcW w:w="1276" w:type="dxa"/>
          </w:tcPr>
          <w:p w:rsidR="0091433C" w:rsidRPr="00A67DBB" w:rsidRDefault="0091433C" w:rsidP="003E19D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C24">
              <w:rPr>
                <w:rFonts w:ascii="Times New Roman" w:hAnsi="Times New Roman" w:cs="Times New Roman"/>
                <w:sz w:val="20"/>
                <w:szCs w:val="20"/>
              </w:rPr>
              <w:t>5, 6, 7, 8, 9, 10-11</w:t>
            </w:r>
          </w:p>
        </w:tc>
        <w:tc>
          <w:tcPr>
            <w:tcW w:w="6095" w:type="dxa"/>
          </w:tcPr>
          <w:p w:rsidR="0091433C" w:rsidRPr="000E2A05" w:rsidRDefault="0091433C" w:rsidP="009143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2A05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этап олимпиады по технологии проходит в 3 тура:</w:t>
            </w:r>
          </w:p>
          <w:p w:rsidR="0091433C" w:rsidRPr="000E2A05" w:rsidRDefault="0091433C" w:rsidP="009143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2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Номинация «Культура дома и декоративно-прикладное творч</w:t>
            </w:r>
            <w:r w:rsidRPr="000E2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е</w:t>
            </w:r>
            <w:r w:rsidRPr="000E2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ство».</w:t>
            </w:r>
          </w:p>
          <w:p w:rsidR="0091433C" w:rsidRPr="000E2A05" w:rsidRDefault="0091433C" w:rsidP="0091433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1. – </w:t>
            </w:r>
            <w:proofErr w:type="gramStart"/>
            <w:r w:rsidR="00824C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теоретический</w:t>
            </w:r>
            <w:proofErr w:type="gramEnd"/>
            <w:r w:rsidR="00824C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0E2A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тесты);</w:t>
            </w:r>
          </w:p>
          <w:p w:rsidR="0091433C" w:rsidRPr="000E2A05" w:rsidRDefault="0091433C" w:rsidP="0091433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– практическая работа:</w:t>
            </w:r>
          </w:p>
          <w:p w:rsidR="0091433C" w:rsidRDefault="0091433C" w:rsidP="0091433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05">
              <w:rPr>
                <w:rFonts w:ascii="Times New Roman" w:eastAsia="Times New Roman" w:hAnsi="Times New Roman" w:cs="Times New Roman"/>
                <w:sz w:val="20"/>
                <w:szCs w:val="20"/>
              </w:rPr>
              <w:t>2.1   обработка швейного изделия или узла</w:t>
            </w:r>
          </w:p>
          <w:p w:rsidR="0091433C" w:rsidRPr="000E2A05" w:rsidRDefault="0091433C" w:rsidP="009143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швейного изделия</w:t>
            </w:r>
          </w:p>
          <w:p w:rsidR="0091433C" w:rsidRPr="000E2A05" w:rsidRDefault="0091433C" w:rsidP="0091433C">
            <w:pPr>
              <w:numPr>
                <w:ilvl w:val="0"/>
                <w:numId w:val="3"/>
              </w:numPr>
              <w:tabs>
                <w:tab w:val="left" w:pos="50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A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 защита проекта</w:t>
            </w:r>
            <w:r w:rsidRPr="000E2A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433C" w:rsidRPr="000E2A05" w:rsidRDefault="0091433C" w:rsidP="009143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2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Номинация «Техника и техническое творчество».</w:t>
            </w:r>
          </w:p>
          <w:p w:rsidR="0091433C" w:rsidRPr="000E2A05" w:rsidRDefault="0091433C" w:rsidP="0091433C">
            <w:pPr>
              <w:tabs>
                <w:tab w:val="left" w:pos="500"/>
              </w:tabs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0E2A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 теоретический (тесты);</w:t>
            </w:r>
          </w:p>
          <w:p w:rsidR="0091433C" w:rsidRPr="000E2A05" w:rsidRDefault="0091433C" w:rsidP="0091433C">
            <w:pPr>
              <w:tabs>
                <w:tab w:val="left" w:pos="500"/>
              </w:tabs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</w:t>
            </w:r>
            <w:r w:rsidRPr="000E2A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– </w:t>
            </w:r>
            <w:r w:rsidRPr="000E2A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работа:</w:t>
            </w:r>
          </w:p>
          <w:p w:rsidR="0091433C" w:rsidRPr="000E2A05" w:rsidRDefault="0091433C" w:rsidP="009143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2A05">
              <w:rPr>
                <w:rFonts w:ascii="Times New Roman" w:eastAsia="Times New Roman" w:hAnsi="Times New Roman" w:cs="Times New Roman"/>
                <w:sz w:val="20"/>
                <w:szCs w:val="20"/>
              </w:rPr>
              <w:t>2.1. ручная обработка древесины;</w:t>
            </w:r>
          </w:p>
          <w:p w:rsidR="0091433C" w:rsidRPr="000E2A05" w:rsidRDefault="0091433C" w:rsidP="009143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2A05">
              <w:rPr>
                <w:rFonts w:ascii="Times New Roman" w:eastAsia="Times New Roman" w:hAnsi="Times New Roman" w:cs="Times New Roman"/>
                <w:sz w:val="20"/>
                <w:szCs w:val="20"/>
              </w:rPr>
              <w:t>2.2. ручная обработка металла;</w:t>
            </w:r>
          </w:p>
          <w:p w:rsidR="0091433C" w:rsidRPr="000E2A05" w:rsidRDefault="0091433C" w:rsidP="009143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2A05">
              <w:rPr>
                <w:rFonts w:ascii="Times New Roman" w:eastAsia="Times New Roman" w:hAnsi="Times New Roman" w:cs="Times New Roman"/>
                <w:sz w:val="20"/>
                <w:szCs w:val="20"/>
              </w:rPr>
              <w:t>2.3. механическая обработка древесины;</w:t>
            </w:r>
          </w:p>
          <w:p w:rsidR="0091433C" w:rsidRPr="000E2A05" w:rsidRDefault="0091433C" w:rsidP="009143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2A05">
              <w:rPr>
                <w:rFonts w:ascii="Times New Roman" w:eastAsia="Times New Roman" w:hAnsi="Times New Roman" w:cs="Times New Roman"/>
                <w:sz w:val="20"/>
                <w:szCs w:val="20"/>
              </w:rPr>
              <w:t>2.4. механическая обработка металла;</w:t>
            </w:r>
          </w:p>
          <w:p w:rsidR="0091433C" w:rsidRPr="000E2A05" w:rsidRDefault="0091433C" w:rsidP="009143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2A05">
              <w:rPr>
                <w:rFonts w:ascii="Times New Roman" w:eastAsia="Times New Roman" w:hAnsi="Times New Roman" w:cs="Times New Roman"/>
                <w:sz w:val="20"/>
                <w:szCs w:val="20"/>
              </w:rPr>
              <w:t>2.5. электротехника;</w:t>
            </w:r>
          </w:p>
          <w:p w:rsidR="0091433C" w:rsidRDefault="0091433C" w:rsidP="0091433C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2A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0E2A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– защита проекта.</w:t>
            </w:r>
          </w:p>
          <w:p w:rsidR="00D502B3" w:rsidRDefault="00D502B3" w:rsidP="0091433C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D502B3" w:rsidRPr="000E2A05" w:rsidRDefault="00D502B3" w:rsidP="0091433C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91433C" w:rsidRDefault="0091433C" w:rsidP="0091433C">
            <w:pPr>
              <w:tabs>
                <w:tab w:val="left" w:pos="43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67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выполнение олимпиадных заданий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теоретического и практическ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тура </w:t>
            </w:r>
            <w:r w:rsidRPr="00A67DB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предоставляется </w:t>
            </w:r>
            <w:r w:rsidRPr="00A67DBB">
              <w:rPr>
                <w:rFonts w:ascii="Times New Roman" w:eastAsia="Times New Roman" w:hAnsi="Times New Roman" w:cs="Times New Roman"/>
                <w:sz w:val="20"/>
                <w:szCs w:val="20"/>
              </w:rPr>
              <w:t>120 мин.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 часа)</w:t>
            </w:r>
            <w:r w:rsidRPr="00A67DBB">
              <w:rPr>
                <w:rFonts w:ascii="Times New Roman" w:eastAsia="Times New Roman" w:hAnsi="Times New Roman" w:cs="Times New Roman"/>
                <w:sz w:val="20"/>
                <w:szCs w:val="20"/>
              </w:rPr>
              <w:t>, из которых 45 мин – на теоретические задания;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75 мин. (1ч. 15 мин.) на практич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ские задания.</w:t>
            </w:r>
          </w:p>
          <w:p w:rsidR="0091433C" w:rsidRPr="002C6BDF" w:rsidRDefault="0091433C" w:rsidP="00914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BD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5 класс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аксимальное количество баллов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 из которых  теорет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ческий тур – 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баллов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практический тур – 40 баллов, защита прое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 – 50 баллов.</w:t>
            </w:r>
          </w:p>
          <w:p w:rsidR="0091433C" w:rsidRPr="002C6BDF" w:rsidRDefault="0091433C" w:rsidP="00914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BD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6 класс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аксимальное количество баллов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 из которых  теорет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ческий тур – 20 баллов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практический тур – 40 баллов, защита прое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 – 50 баллов.</w:t>
            </w:r>
          </w:p>
          <w:p w:rsidR="0091433C" w:rsidRPr="002C6BDF" w:rsidRDefault="0091433C" w:rsidP="00914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BD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7 класс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</w:t>
            </w:r>
            <w:r w:rsidR="0058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аксимальное количество баллов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 из которых  теорет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ческий тур – 2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баллов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практический тур – 40 баллов, защита прое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тов – 50 баллов.</w:t>
            </w:r>
          </w:p>
          <w:p w:rsidR="0091433C" w:rsidRPr="002C6BDF" w:rsidRDefault="0091433C" w:rsidP="00914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BD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8 класс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аксимальное количество баллов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 из которых  теорет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ческий тур – 2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баллов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практический тур – 40 баллов, защита прое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 – 50 баллов.</w:t>
            </w:r>
          </w:p>
          <w:p w:rsidR="0091433C" w:rsidRPr="002C6BDF" w:rsidRDefault="0091433C" w:rsidP="00914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BD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9 класс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ксимальное количество баллов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 из которых  теорет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ческий тур – 2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баллов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практический тур – 40 баллов, защита прое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 – 50 баллов.</w:t>
            </w:r>
          </w:p>
          <w:p w:rsidR="0091433C" w:rsidRDefault="0091433C" w:rsidP="00914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BD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10- 11классы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аксимальное количество баллов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58507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из которых  теоретический тур – 3</w:t>
            </w:r>
            <w:r w:rsidR="0058507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баллов</w:t>
            </w:r>
            <w:r w:rsidRPr="002C6BD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практический тур – 40 баллов, защита проектов – 50 баллов.</w:t>
            </w:r>
          </w:p>
          <w:p w:rsidR="00D502B3" w:rsidRDefault="00D502B3" w:rsidP="00914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02B3" w:rsidRDefault="0091433C" w:rsidP="005850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Защиту проектов целесообразно проводить в другой день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91433C" w:rsidRPr="00A67DBB" w:rsidRDefault="0091433C" w:rsidP="005850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2811">
              <w:rPr>
                <w:rFonts w:ascii="Times New Roman" w:hAnsi="Times New Roman" w:cs="Times New Roman"/>
                <w:sz w:val="20"/>
                <w:szCs w:val="20"/>
              </w:rPr>
              <w:t>Т.к. проект - это сложная и трудоёмкая работа, требующая времени, то на уровне школьного этапа следует посмотреть и оценить идею и степень готовности проекта. Степень разработанности проекта на школьном этапе можно оценить по предлагаемым предметно-методической муниципальной комиссией методикам оценивания (в</w:t>
            </w:r>
            <w:r w:rsidRPr="00DB28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2811">
              <w:rPr>
                <w:rFonts w:ascii="Times New Roman" w:hAnsi="Times New Roman" w:cs="Times New Roman"/>
                <w:sz w:val="20"/>
                <w:szCs w:val="20"/>
              </w:rPr>
              <w:t>просы, эскизы, эссе)……и т.д. Критерии оценки должны быть ун</w:t>
            </w:r>
            <w:r w:rsidRPr="00DB28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2811">
              <w:rPr>
                <w:rFonts w:ascii="Times New Roman" w:hAnsi="Times New Roman" w:cs="Times New Roman"/>
                <w:sz w:val="20"/>
                <w:szCs w:val="20"/>
              </w:rPr>
              <w:t>версальны для всех направлений проектной деятельности. На защиту учебных творческих проектов – каждый участник олимпиады пре</w:t>
            </w:r>
            <w:r w:rsidRPr="00DB281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2811">
              <w:rPr>
                <w:rFonts w:ascii="Times New Roman" w:hAnsi="Times New Roman" w:cs="Times New Roman"/>
                <w:sz w:val="20"/>
                <w:szCs w:val="20"/>
              </w:rPr>
              <w:t>ставляет выполненное изделие и пояснительную записку, готовит презентацию проекта. На защиту творческого проекта предоставляе</w:t>
            </w:r>
            <w:r w:rsidRPr="00DB281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B2811">
              <w:rPr>
                <w:rFonts w:ascii="Times New Roman" w:hAnsi="Times New Roman" w:cs="Times New Roman"/>
                <w:sz w:val="20"/>
                <w:szCs w:val="20"/>
              </w:rPr>
              <w:t>ся 8 - 10 минут.</w:t>
            </w:r>
          </w:p>
        </w:tc>
        <w:tc>
          <w:tcPr>
            <w:tcW w:w="3827" w:type="dxa"/>
          </w:tcPr>
          <w:p w:rsidR="0091433C" w:rsidRDefault="0091433C" w:rsidP="009143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D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«Культура дома и декоративно - прикла</w:t>
            </w:r>
            <w:r w:rsidRPr="00846D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</w:t>
            </w:r>
            <w:r w:rsidRPr="00846D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ное творчество»: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67DBB">
              <w:rPr>
                <w:rFonts w:ascii="Times New Roman" w:hAnsi="Times New Roman" w:cs="Times New Roman"/>
                <w:sz w:val="20"/>
                <w:szCs w:val="20"/>
              </w:rPr>
              <w:t>вейное оборудование и инструменты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чертежные принадлежности, цветная бумага, клей, цветные карандаши, необходимые текстильные материалы.</w:t>
            </w:r>
          </w:p>
          <w:p w:rsidR="0091433C" w:rsidRDefault="0091433C" w:rsidP="009143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33C" w:rsidRDefault="0091433C" w:rsidP="00914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D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«Техника и техническое творчество»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тежные принадлежности, необходимые заготовки по дерево- и металлообработке, оборудование и инструменты по дерево- и металлообработке.</w:t>
            </w:r>
          </w:p>
          <w:p w:rsidR="0091433C" w:rsidRPr="00A67DBB" w:rsidRDefault="0091433C" w:rsidP="0058507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4AAD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защиты проектов </w:t>
            </w:r>
            <w:proofErr w:type="spellStart"/>
            <w:r w:rsidRPr="00B04AAD">
              <w:rPr>
                <w:rFonts w:ascii="Times New Roman" w:hAnsi="Times New Roman" w:cs="Times New Roman"/>
                <w:sz w:val="20"/>
                <w:szCs w:val="20"/>
              </w:rPr>
              <w:t>неообх</w:t>
            </w:r>
            <w:r w:rsidRPr="00B04A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4AAD">
              <w:rPr>
                <w:rFonts w:ascii="Times New Roman" w:hAnsi="Times New Roman" w:cs="Times New Roman"/>
                <w:sz w:val="20"/>
                <w:szCs w:val="20"/>
              </w:rPr>
              <w:t>димо</w:t>
            </w:r>
            <w:proofErr w:type="spellEnd"/>
            <w:r w:rsidRPr="00B04AAD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компьютера, проектора</w:t>
            </w:r>
            <w:r w:rsidR="0058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AD">
              <w:rPr>
                <w:rFonts w:ascii="Times New Roman" w:hAnsi="Times New Roman" w:cs="Times New Roman"/>
                <w:sz w:val="20"/>
                <w:szCs w:val="20"/>
              </w:rPr>
              <w:t>мультимедиа, экрана, устройства для кре</w:t>
            </w:r>
            <w:r w:rsidRPr="00B04A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04AAD">
              <w:rPr>
                <w:rFonts w:ascii="Times New Roman" w:hAnsi="Times New Roman" w:cs="Times New Roman"/>
                <w:sz w:val="20"/>
                <w:szCs w:val="20"/>
              </w:rPr>
              <w:t>ления плакатов, изделий, демонстрацио</w:t>
            </w:r>
            <w:r w:rsidRPr="00B04A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4AAD">
              <w:rPr>
                <w:rFonts w:ascii="Times New Roman" w:hAnsi="Times New Roman" w:cs="Times New Roman"/>
                <w:sz w:val="20"/>
                <w:szCs w:val="20"/>
              </w:rPr>
              <w:t>ные столы, столы для жюри (располагаются лицом к сцене и экрану), для показа ус</w:t>
            </w:r>
            <w:r w:rsidRPr="00B04A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04AAD">
              <w:rPr>
                <w:rFonts w:ascii="Times New Roman" w:hAnsi="Times New Roman" w:cs="Times New Roman"/>
                <w:sz w:val="20"/>
                <w:szCs w:val="20"/>
              </w:rPr>
              <w:t>ройств работающих от сети 220В необх</w:t>
            </w:r>
            <w:r w:rsidRPr="00B04A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4AAD">
              <w:rPr>
                <w:rFonts w:ascii="Times New Roman" w:hAnsi="Times New Roman" w:cs="Times New Roman"/>
                <w:sz w:val="20"/>
                <w:szCs w:val="20"/>
              </w:rPr>
              <w:t>димо наличие розеток и удлинителей.</w:t>
            </w:r>
          </w:p>
        </w:tc>
        <w:tc>
          <w:tcPr>
            <w:tcW w:w="1418" w:type="dxa"/>
          </w:tcPr>
          <w:p w:rsidR="0091433C" w:rsidRPr="00A67DBB" w:rsidRDefault="0091433C" w:rsidP="003E19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C24">
              <w:rPr>
                <w:rFonts w:ascii="Times New Roman" w:hAnsi="Times New Roman" w:cs="Times New Roman"/>
                <w:sz w:val="20"/>
                <w:szCs w:val="20"/>
              </w:rPr>
              <w:t>Использование запрещено</w:t>
            </w:r>
          </w:p>
        </w:tc>
      </w:tr>
    </w:tbl>
    <w:p w:rsidR="00A05798" w:rsidRDefault="00A05798" w:rsidP="00A77667">
      <w:pPr>
        <w:spacing w:before="120"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24C92" w:rsidRDefault="00824C92" w:rsidP="00A77667">
      <w:pPr>
        <w:spacing w:before="120" w:after="0" w:line="240" w:lineRule="auto"/>
        <w:rPr>
          <w:rFonts w:ascii="Times New Roman" w:hAnsi="Times New Roman" w:cs="Times New Roman"/>
          <w:b/>
          <w:sz w:val="24"/>
        </w:rPr>
        <w:sectPr w:rsidR="00824C92" w:rsidSect="00824C92">
          <w:pgSz w:w="16838" w:h="11906" w:orient="landscape"/>
          <w:pgMar w:top="709" w:right="1134" w:bottom="1701" w:left="567" w:header="709" w:footer="709" w:gutter="0"/>
          <w:cols w:space="708"/>
          <w:docGrid w:linePitch="360"/>
        </w:sectPr>
      </w:pPr>
    </w:p>
    <w:p w:rsidR="007932C7" w:rsidRDefault="007932C7" w:rsidP="00A77667">
      <w:pPr>
        <w:spacing w:before="120" w:after="0" w:line="240" w:lineRule="auto"/>
        <w:rPr>
          <w:rFonts w:ascii="Times New Roman" w:hAnsi="Times New Roman" w:cs="Times New Roman"/>
          <w:b/>
          <w:sz w:val="24"/>
        </w:rPr>
      </w:pPr>
    </w:p>
    <w:p w:rsidR="007932C7" w:rsidRDefault="007932C7" w:rsidP="00A77667">
      <w:pPr>
        <w:spacing w:before="120" w:after="0" w:line="240" w:lineRule="auto"/>
        <w:rPr>
          <w:rFonts w:ascii="Times New Roman" w:hAnsi="Times New Roman" w:cs="Times New Roman"/>
          <w:b/>
          <w:sz w:val="24"/>
        </w:rPr>
      </w:pPr>
    </w:p>
    <w:p w:rsidR="007932C7" w:rsidRDefault="007932C7" w:rsidP="007932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32C7" w:rsidRDefault="007932C7" w:rsidP="007932C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32C7" w:rsidRDefault="007932C7" w:rsidP="00A77667">
      <w:pPr>
        <w:spacing w:before="120" w:after="0" w:line="240" w:lineRule="auto"/>
        <w:rPr>
          <w:rFonts w:ascii="Times New Roman" w:hAnsi="Times New Roman" w:cs="Times New Roman"/>
          <w:b/>
          <w:sz w:val="24"/>
        </w:rPr>
      </w:pPr>
    </w:p>
    <w:sectPr w:rsidR="007932C7" w:rsidSect="00176A43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12"/>
    <w:multiLevelType w:val="hybridMultilevel"/>
    <w:tmpl w:val="0F14EAAE"/>
    <w:lvl w:ilvl="0" w:tplc="C02003D8">
      <w:start w:val="3"/>
      <w:numFmt w:val="decimal"/>
      <w:lvlText w:val="%1."/>
      <w:lvlJc w:val="left"/>
      <w:rPr>
        <w:b/>
      </w:rPr>
    </w:lvl>
    <w:lvl w:ilvl="1" w:tplc="C1B60CAE">
      <w:numFmt w:val="decimal"/>
      <w:lvlText w:val=""/>
      <w:lvlJc w:val="left"/>
    </w:lvl>
    <w:lvl w:ilvl="2" w:tplc="F0F0DDEC">
      <w:numFmt w:val="decimal"/>
      <w:lvlText w:val=""/>
      <w:lvlJc w:val="left"/>
    </w:lvl>
    <w:lvl w:ilvl="3" w:tplc="26723B9A">
      <w:numFmt w:val="decimal"/>
      <w:lvlText w:val=""/>
      <w:lvlJc w:val="left"/>
    </w:lvl>
    <w:lvl w:ilvl="4" w:tplc="072EBFB6">
      <w:numFmt w:val="decimal"/>
      <w:lvlText w:val=""/>
      <w:lvlJc w:val="left"/>
    </w:lvl>
    <w:lvl w:ilvl="5" w:tplc="2A185DD6">
      <w:numFmt w:val="decimal"/>
      <w:lvlText w:val=""/>
      <w:lvlJc w:val="left"/>
    </w:lvl>
    <w:lvl w:ilvl="6" w:tplc="75D02DD2">
      <w:numFmt w:val="decimal"/>
      <w:lvlText w:val=""/>
      <w:lvlJc w:val="left"/>
    </w:lvl>
    <w:lvl w:ilvl="7" w:tplc="1D28D482">
      <w:numFmt w:val="decimal"/>
      <w:lvlText w:val=""/>
      <w:lvlJc w:val="left"/>
    </w:lvl>
    <w:lvl w:ilvl="8" w:tplc="1CEA9EB4">
      <w:numFmt w:val="decimal"/>
      <w:lvlText w:val=""/>
      <w:lvlJc w:val="left"/>
    </w:lvl>
  </w:abstractNum>
  <w:abstractNum w:abstractNumId="1">
    <w:nsid w:val="0000127E"/>
    <w:multiLevelType w:val="hybridMultilevel"/>
    <w:tmpl w:val="41AEFF12"/>
    <w:lvl w:ilvl="0" w:tplc="11427B14">
      <w:start w:val="3"/>
      <w:numFmt w:val="decimal"/>
      <w:lvlText w:val="%1."/>
      <w:lvlJc w:val="left"/>
    </w:lvl>
    <w:lvl w:ilvl="1" w:tplc="3A4CF4F6">
      <w:numFmt w:val="decimal"/>
      <w:lvlText w:val=""/>
      <w:lvlJc w:val="left"/>
    </w:lvl>
    <w:lvl w:ilvl="2" w:tplc="46BC06B4">
      <w:numFmt w:val="decimal"/>
      <w:lvlText w:val=""/>
      <w:lvlJc w:val="left"/>
    </w:lvl>
    <w:lvl w:ilvl="3" w:tplc="A7726DDC">
      <w:numFmt w:val="decimal"/>
      <w:lvlText w:val=""/>
      <w:lvlJc w:val="left"/>
    </w:lvl>
    <w:lvl w:ilvl="4" w:tplc="2954F296">
      <w:numFmt w:val="decimal"/>
      <w:lvlText w:val=""/>
      <w:lvlJc w:val="left"/>
    </w:lvl>
    <w:lvl w:ilvl="5" w:tplc="006A3AC4">
      <w:numFmt w:val="decimal"/>
      <w:lvlText w:val=""/>
      <w:lvlJc w:val="left"/>
    </w:lvl>
    <w:lvl w:ilvl="6" w:tplc="F99EDBA6">
      <w:numFmt w:val="decimal"/>
      <w:lvlText w:val=""/>
      <w:lvlJc w:val="left"/>
    </w:lvl>
    <w:lvl w:ilvl="7" w:tplc="05D8AB66">
      <w:numFmt w:val="decimal"/>
      <w:lvlText w:val=""/>
      <w:lvlJc w:val="left"/>
    </w:lvl>
    <w:lvl w:ilvl="8" w:tplc="195E92BA">
      <w:numFmt w:val="decimal"/>
      <w:lvlText w:val=""/>
      <w:lvlJc w:val="left"/>
    </w:lvl>
  </w:abstractNum>
  <w:abstractNum w:abstractNumId="2">
    <w:nsid w:val="000019D9"/>
    <w:multiLevelType w:val="hybridMultilevel"/>
    <w:tmpl w:val="FCCA5FF2"/>
    <w:lvl w:ilvl="0" w:tplc="47BECF76">
      <w:start w:val="1"/>
      <w:numFmt w:val="bullet"/>
      <w:lvlText w:val="-"/>
      <w:lvlJc w:val="left"/>
    </w:lvl>
    <w:lvl w:ilvl="1" w:tplc="685C0B3A">
      <w:numFmt w:val="decimal"/>
      <w:lvlText w:val=""/>
      <w:lvlJc w:val="left"/>
    </w:lvl>
    <w:lvl w:ilvl="2" w:tplc="273A3C4A">
      <w:numFmt w:val="decimal"/>
      <w:lvlText w:val=""/>
      <w:lvlJc w:val="left"/>
    </w:lvl>
    <w:lvl w:ilvl="3" w:tplc="302ECDF4">
      <w:numFmt w:val="decimal"/>
      <w:lvlText w:val=""/>
      <w:lvlJc w:val="left"/>
    </w:lvl>
    <w:lvl w:ilvl="4" w:tplc="A904A12C">
      <w:numFmt w:val="decimal"/>
      <w:lvlText w:val=""/>
      <w:lvlJc w:val="left"/>
    </w:lvl>
    <w:lvl w:ilvl="5" w:tplc="8ECA4754">
      <w:numFmt w:val="decimal"/>
      <w:lvlText w:val=""/>
      <w:lvlJc w:val="left"/>
    </w:lvl>
    <w:lvl w:ilvl="6" w:tplc="F1D6667E">
      <w:numFmt w:val="decimal"/>
      <w:lvlText w:val=""/>
      <w:lvlJc w:val="left"/>
    </w:lvl>
    <w:lvl w:ilvl="7" w:tplc="4F7EF6B6">
      <w:numFmt w:val="decimal"/>
      <w:lvlText w:val=""/>
      <w:lvlJc w:val="left"/>
    </w:lvl>
    <w:lvl w:ilvl="8" w:tplc="607037B0">
      <w:numFmt w:val="decimal"/>
      <w:lvlText w:val=""/>
      <w:lvlJc w:val="left"/>
    </w:lvl>
  </w:abstractNum>
  <w:abstractNum w:abstractNumId="3">
    <w:nsid w:val="00002059"/>
    <w:multiLevelType w:val="hybridMultilevel"/>
    <w:tmpl w:val="25F6A2AE"/>
    <w:lvl w:ilvl="0" w:tplc="5C98C190">
      <w:start w:val="1"/>
      <w:numFmt w:val="decimal"/>
      <w:lvlText w:val="%1."/>
      <w:lvlJc w:val="left"/>
    </w:lvl>
    <w:lvl w:ilvl="1" w:tplc="5AE0BE64">
      <w:numFmt w:val="decimal"/>
      <w:lvlText w:val=""/>
      <w:lvlJc w:val="left"/>
    </w:lvl>
    <w:lvl w:ilvl="2" w:tplc="94B20928">
      <w:numFmt w:val="decimal"/>
      <w:lvlText w:val=""/>
      <w:lvlJc w:val="left"/>
    </w:lvl>
    <w:lvl w:ilvl="3" w:tplc="B4AE2804">
      <w:numFmt w:val="decimal"/>
      <w:lvlText w:val=""/>
      <w:lvlJc w:val="left"/>
    </w:lvl>
    <w:lvl w:ilvl="4" w:tplc="9CFA97BA">
      <w:numFmt w:val="decimal"/>
      <w:lvlText w:val=""/>
      <w:lvlJc w:val="left"/>
    </w:lvl>
    <w:lvl w:ilvl="5" w:tplc="343A09D6">
      <w:numFmt w:val="decimal"/>
      <w:lvlText w:val=""/>
      <w:lvlJc w:val="left"/>
    </w:lvl>
    <w:lvl w:ilvl="6" w:tplc="98184BF6">
      <w:numFmt w:val="decimal"/>
      <w:lvlText w:val=""/>
      <w:lvlJc w:val="left"/>
    </w:lvl>
    <w:lvl w:ilvl="7" w:tplc="9F1EDE06">
      <w:numFmt w:val="decimal"/>
      <w:lvlText w:val=""/>
      <w:lvlJc w:val="left"/>
    </w:lvl>
    <w:lvl w:ilvl="8" w:tplc="44E6BA00">
      <w:numFmt w:val="decimal"/>
      <w:lvlText w:val=""/>
      <w:lvlJc w:val="left"/>
    </w:lvl>
  </w:abstractNum>
  <w:abstractNum w:abstractNumId="4">
    <w:nsid w:val="700A02AD"/>
    <w:multiLevelType w:val="multilevel"/>
    <w:tmpl w:val="93DC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32272"/>
    <w:rsid w:val="00024BD0"/>
    <w:rsid w:val="00025C24"/>
    <w:rsid w:val="000E2A05"/>
    <w:rsid w:val="000F265F"/>
    <w:rsid w:val="00147FCA"/>
    <w:rsid w:val="00176A43"/>
    <w:rsid w:val="00191743"/>
    <w:rsid w:val="00220417"/>
    <w:rsid w:val="00260F1D"/>
    <w:rsid w:val="0027647C"/>
    <w:rsid w:val="002900D6"/>
    <w:rsid w:val="002C6BDF"/>
    <w:rsid w:val="0037269C"/>
    <w:rsid w:val="003A613D"/>
    <w:rsid w:val="003D4703"/>
    <w:rsid w:val="003E19DD"/>
    <w:rsid w:val="00432F8E"/>
    <w:rsid w:val="004B5826"/>
    <w:rsid w:val="00532272"/>
    <w:rsid w:val="0057285C"/>
    <w:rsid w:val="00583E9C"/>
    <w:rsid w:val="00585075"/>
    <w:rsid w:val="005859AA"/>
    <w:rsid w:val="005B195A"/>
    <w:rsid w:val="005C3668"/>
    <w:rsid w:val="006555D7"/>
    <w:rsid w:val="006C0506"/>
    <w:rsid w:val="007206A0"/>
    <w:rsid w:val="00784BE8"/>
    <w:rsid w:val="007932C7"/>
    <w:rsid w:val="007E216B"/>
    <w:rsid w:val="00824C92"/>
    <w:rsid w:val="008359E9"/>
    <w:rsid w:val="00846DC4"/>
    <w:rsid w:val="008541E7"/>
    <w:rsid w:val="0091433C"/>
    <w:rsid w:val="00976217"/>
    <w:rsid w:val="009A5FB5"/>
    <w:rsid w:val="009E31A4"/>
    <w:rsid w:val="00A05798"/>
    <w:rsid w:val="00A5160A"/>
    <w:rsid w:val="00A67DBB"/>
    <w:rsid w:val="00A77667"/>
    <w:rsid w:val="00B04AAD"/>
    <w:rsid w:val="00BC14CF"/>
    <w:rsid w:val="00D502B3"/>
    <w:rsid w:val="00D62CFE"/>
    <w:rsid w:val="00D9782A"/>
    <w:rsid w:val="00DB2811"/>
    <w:rsid w:val="00DB44D6"/>
    <w:rsid w:val="00E061CF"/>
    <w:rsid w:val="00E0792A"/>
    <w:rsid w:val="00EA7BE6"/>
    <w:rsid w:val="00EB190C"/>
    <w:rsid w:val="00EB1DF6"/>
    <w:rsid w:val="00EB24A7"/>
    <w:rsid w:val="00EB25A4"/>
    <w:rsid w:val="00F33D1E"/>
    <w:rsid w:val="00F421AB"/>
    <w:rsid w:val="00F5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2272"/>
    <w:rPr>
      <w:b/>
      <w:bCs/>
    </w:rPr>
  </w:style>
  <w:style w:type="character" w:styleId="a5">
    <w:name w:val="Hyperlink"/>
    <w:basedOn w:val="a0"/>
    <w:uiPriority w:val="99"/>
    <w:semiHidden/>
    <w:unhideWhenUsed/>
    <w:rsid w:val="00532272"/>
    <w:rPr>
      <w:color w:val="0000FF"/>
      <w:u w:val="single"/>
    </w:rPr>
  </w:style>
  <w:style w:type="character" w:styleId="a6">
    <w:name w:val="Emphasis"/>
    <w:basedOn w:val="a0"/>
    <w:uiPriority w:val="20"/>
    <w:qFormat/>
    <w:rsid w:val="00EB24A7"/>
    <w:rPr>
      <w:i/>
      <w:iCs/>
    </w:rPr>
  </w:style>
  <w:style w:type="paragraph" w:customStyle="1" w:styleId="rmcnauqn">
    <w:name w:val="rmcnauqn"/>
    <w:basedOn w:val="a"/>
    <w:rsid w:val="00EB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caksw">
    <w:name w:val="rmccaksw"/>
    <w:basedOn w:val="a"/>
    <w:rsid w:val="00EB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05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C0506"/>
    <w:pPr>
      <w:ind w:left="720"/>
      <w:contextualSpacing/>
    </w:pPr>
  </w:style>
  <w:style w:type="paragraph" w:customStyle="1" w:styleId="Default">
    <w:name w:val="Default"/>
    <w:rsid w:val="00A77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29</cp:revision>
  <dcterms:created xsi:type="dcterms:W3CDTF">2017-08-15T05:11:00Z</dcterms:created>
  <dcterms:modified xsi:type="dcterms:W3CDTF">2018-09-27T10:21:00Z</dcterms:modified>
</cp:coreProperties>
</file>